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89" w:rsidRPr="008B302C" w:rsidRDefault="00952589" w:rsidP="00952589">
      <w:pPr>
        <w:jc w:val="center"/>
        <w:rPr>
          <w:b/>
          <w:color w:val="000000"/>
          <w:sz w:val="28"/>
          <w:lang w:val="id-ID"/>
        </w:rPr>
      </w:pPr>
      <w:bookmarkStart w:id="0" w:name="_GoBack"/>
      <w:r>
        <w:rPr>
          <w:b/>
          <w:color w:val="000000"/>
          <w:sz w:val="28"/>
          <w:lang w:val="en-US"/>
        </w:rPr>
        <w:t xml:space="preserve">IMPLEMENTASI </w:t>
      </w:r>
      <w:r w:rsidRPr="008B302C">
        <w:rPr>
          <w:b/>
          <w:color w:val="000000"/>
          <w:sz w:val="28"/>
          <w:lang w:val="id-ID"/>
        </w:rPr>
        <w:t>METODE STRUKTURAL ANALITIK</w:t>
      </w:r>
    </w:p>
    <w:p w:rsidR="00952589" w:rsidRPr="00952589" w:rsidRDefault="00952589" w:rsidP="00952589">
      <w:pPr>
        <w:jc w:val="center"/>
        <w:rPr>
          <w:b/>
          <w:color w:val="000000"/>
          <w:sz w:val="28"/>
          <w:lang w:val="en-US"/>
        </w:rPr>
      </w:pPr>
      <w:r w:rsidRPr="008B302C">
        <w:rPr>
          <w:b/>
          <w:color w:val="000000"/>
          <w:sz w:val="28"/>
          <w:lang w:val="id-ID"/>
        </w:rPr>
        <w:t>SINTETIK (SAS)</w:t>
      </w:r>
      <w:r>
        <w:rPr>
          <w:b/>
          <w:color w:val="000000"/>
          <w:sz w:val="28"/>
          <w:lang w:val="en-US"/>
        </w:rPr>
        <w:t xml:space="preserve"> UNTUK MENINGKATKAN MEMBACA PERMULAAN SISWA SD</w:t>
      </w:r>
    </w:p>
    <w:bookmarkEnd w:id="0"/>
    <w:p w:rsidR="00D3753F" w:rsidRPr="008B302C" w:rsidRDefault="00D3753F" w:rsidP="008B302C">
      <w:pPr>
        <w:jc w:val="center"/>
        <w:rPr>
          <w:b/>
          <w:sz w:val="28"/>
          <w:lang w:val="id-ID"/>
        </w:rPr>
      </w:pPr>
    </w:p>
    <w:p w:rsidR="003D1B93" w:rsidRPr="008B302C" w:rsidRDefault="00C04521" w:rsidP="008B302C">
      <w:pPr>
        <w:jc w:val="center"/>
        <w:rPr>
          <w:b/>
          <w:lang w:val="id-ID"/>
        </w:rPr>
      </w:pPr>
      <w:r w:rsidRPr="008B302C">
        <w:rPr>
          <w:b/>
          <w:lang w:val="id-ID"/>
        </w:rPr>
        <w:t>Neni Hermita</w:t>
      </w:r>
      <w:r w:rsidR="00D3753F" w:rsidRPr="008B302C">
        <w:rPr>
          <w:b/>
          <w:lang w:val="id-ID"/>
        </w:rPr>
        <w:t xml:space="preserve">, </w:t>
      </w:r>
      <w:r w:rsidRPr="008B302C">
        <w:rPr>
          <w:b/>
          <w:lang w:val="id-ID"/>
        </w:rPr>
        <w:t>Astri Widyanthi</w:t>
      </w:r>
    </w:p>
    <w:p w:rsidR="003D1B93" w:rsidRPr="008B302C" w:rsidRDefault="008A0BD3" w:rsidP="008B302C">
      <w:pPr>
        <w:jc w:val="center"/>
        <w:rPr>
          <w:b/>
          <w:i/>
          <w:lang w:val="id-ID"/>
        </w:rPr>
      </w:pPr>
      <w:hyperlink r:id="rId10" w:history="1">
        <w:r w:rsidR="00D3753F" w:rsidRPr="008B302C">
          <w:rPr>
            <w:rStyle w:val="Hyperlink"/>
            <w:b/>
            <w:i/>
            <w:lang w:val="id-ID"/>
          </w:rPr>
          <w:t>neni.hermita@lecturer.unri.ac.id</w:t>
        </w:r>
      </w:hyperlink>
      <w:r w:rsidR="00D3753F" w:rsidRPr="008B302C">
        <w:rPr>
          <w:b/>
          <w:i/>
          <w:lang w:val="id-ID"/>
        </w:rPr>
        <w:t xml:space="preserve">, </w:t>
      </w:r>
      <w:hyperlink r:id="rId11" w:history="1">
        <w:r w:rsidR="00D3753F" w:rsidRPr="008B302C">
          <w:rPr>
            <w:rStyle w:val="Hyperlink"/>
            <w:b/>
            <w:i/>
            <w:lang w:val="id-ID"/>
          </w:rPr>
          <w:t>awidyanthi@gmail.com</w:t>
        </w:r>
      </w:hyperlink>
      <w:r w:rsidR="00D3753F" w:rsidRPr="008B302C">
        <w:rPr>
          <w:b/>
          <w:i/>
          <w:lang w:val="id-ID"/>
        </w:rPr>
        <w:t xml:space="preserve"> </w:t>
      </w:r>
    </w:p>
    <w:p w:rsidR="00D3753F" w:rsidRPr="008B302C" w:rsidRDefault="00D3753F" w:rsidP="008B302C">
      <w:pPr>
        <w:jc w:val="center"/>
        <w:rPr>
          <w:b/>
          <w:lang w:val="id-ID"/>
        </w:rPr>
      </w:pPr>
      <w:r w:rsidRPr="008B302C">
        <w:rPr>
          <w:b/>
          <w:lang w:val="id-ID"/>
        </w:rPr>
        <w:t>Pendidikan Guru Sekolah Dasar FKIP Universitas Riau</w:t>
      </w:r>
    </w:p>
    <w:p w:rsidR="003D1B93" w:rsidRPr="008B302C" w:rsidRDefault="003D1B93" w:rsidP="008B302C">
      <w:pPr>
        <w:jc w:val="center"/>
        <w:rPr>
          <w:b/>
          <w:lang w:val="id-ID"/>
        </w:rPr>
      </w:pPr>
    </w:p>
    <w:p w:rsidR="003D1B93" w:rsidRPr="008B302C" w:rsidRDefault="003D1B93" w:rsidP="008B302C">
      <w:pPr>
        <w:widowControl w:val="0"/>
        <w:jc w:val="center"/>
        <w:rPr>
          <w:b/>
          <w:color w:val="000000"/>
          <w:lang w:val="id-ID"/>
        </w:rPr>
      </w:pPr>
    </w:p>
    <w:p w:rsidR="003D1B93" w:rsidRPr="008B302C" w:rsidRDefault="00B624C1" w:rsidP="008B302C">
      <w:pPr>
        <w:widowControl w:val="0"/>
        <w:jc w:val="center"/>
        <w:rPr>
          <w:i/>
          <w:color w:val="000000"/>
          <w:sz w:val="18"/>
          <w:szCs w:val="18"/>
          <w:lang w:val="id-ID"/>
        </w:rPr>
      </w:pPr>
      <w:r w:rsidRPr="008B302C">
        <w:rPr>
          <w:b/>
          <w:i/>
          <w:color w:val="000000"/>
          <w:lang w:val="id-ID"/>
        </w:rPr>
        <w:t>ABSTRACT</w:t>
      </w:r>
    </w:p>
    <w:p w:rsidR="003D1B93" w:rsidRPr="008B302C" w:rsidRDefault="00D3753F" w:rsidP="008B302C">
      <w:pPr>
        <w:widowControl w:val="0"/>
        <w:rPr>
          <w:i/>
          <w:lang w:val="id-ID"/>
        </w:rPr>
      </w:pPr>
      <w:r w:rsidRPr="008B302C">
        <w:rPr>
          <w:i/>
          <w:lang w:val="id-ID"/>
        </w:rPr>
        <w:t>This research is motivated by the problem of the low ability to read the beginning of students, so that the SAS method is applied so that it can help students in the success of reading the beginning. The purpose of this study was to determine the differences in pretest and posttest by applying synthetic analytical structural methods (SAS) in reading the beginning of elementary school students and to determine the increase in pretest and posttest in reading the beginning of students. This type of research is a pre-experimental type of pretest-posttest one group design, which is an experiment that is only carried out in only one group, without comparison. This study was conducted in class 1 with 34 students. Based on the results of the study it was found that the average reading ability before being treated (pretest) was 51.77 while the average reading ability after treatment (posttest) was 88.41 and the average value of gain normality was 0.76 which including the high category and the results of hypothesis testing using t-test with</w:t>
      </w:r>
      <w:r w:rsidR="005A07DF" w:rsidRPr="008B302C">
        <w:rPr>
          <w:i/>
          <w:lang w:val="id-ID"/>
        </w:rPr>
        <w:t xml:space="preserve"> t</w:t>
      </w:r>
      <w:r w:rsidR="005A07DF" w:rsidRPr="008B302C">
        <w:rPr>
          <w:i/>
          <w:vertAlign w:val="subscript"/>
          <w:lang w:val="id-ID"/>
        </w:rPr>
        <w:t>count</w:t>
      </w:r>
      <w:r w:rsidR="005A07DF" w:rsidRPr="008B302C">
        <w:rPr>
          <w:i/>
          <w:lang w:val="id-ID"/>
        </w:rPr>
        <w:t>=51,080 and t</w:t>
      </w:r>
      <w:r w:rsidR="005A07DF" w:rsidRPr="008B302C">
        <w:rPr>
          <w:i/>
          <w:vertAlign w:val="subscript"/>
          <w:lang w:val="id-ID"/>
        </w:rPr>
        <w:t>table</w:t>
      </w:r>
      <w:r w:rsidR="005A07DF" w:rsidRPr="008B302C">
        <w:rPr>
          <w:i/>
          <w:lang w:val="id-ID"/>
        </w:rPr>
        <w:t>=2,0345 can be concluded t</w:t>
      </w:r>
      <w:r w:rsidRPr="008B302C">
        <w:rPr>
          <w:i/>
          <w:vertAlign w:val="subscript"/>
          <w:lang w:val="id-ID"/>
        </w:rPr>
        <w:t>count</w:t>
      </w:r>
      <w:r w:rsidR="005A07DF" w:rsidRPr="008B302C">
        <w:rPr>
          <w:i/>
          <w:lang w:val="id-ID"/>
        </w:rPr>
        <w:t>&gt;t</w:t>
      </w:r>
      <w:r w:rsidRPr="008B302C">
        <w:rPr>
          <w:i/>
          <w:vertAlign w:val="subscript"/>
          <w:lang w:val="id-ID"/>
        </w:rPr>
        <w:t>table</w:t>
      </w:r>
      <w:r w:rsidRPr="008B302C">
        <w:rPr>
          <w:i/>
          <w:lang w:val="id-ID"/>
        </w:rPr>
        <w:t>, then reject H</w:t>
      </w:r>
      <w:r w:rsidRPr="008B302C">
        <w:rPr>
          <w:i/>
          <w:vertAlign w:val="subscript"/>
          <w:lang w:val="id-ID"/>
        </w:rPr>
        <w:t>0</w:t>
      </w:r>
      <w:r w:rsidRPr="008B302C">
        <w:rPr>
          <w:i/>
          <w:lang w:val="id-ID"/>
        </w:rPr>
        <w:t xml:space="preserve"> means significant. This means that there is an increase in initial reading in class I students who are significant between before (pretest) and after (posttest) applying the Synthetic Analytical Structural (SAS) method.</w:t>
      </w:r>
    </w:p>
    <w:p w:rsidR="00D3753F" w:rsidRPr="008B302C" w:rsidRDefault="00D3753F" w:rsidP="008B302C">
      <w:pPr>
        <w:widowControl w:val="0"/>
        <w:rPr>
          <w:i/>
          <w:lang w:val="id-ID"/>
        </w:rPr>
      </w:pPr>
    </w:p>
    <w:p w:rsidR="003D1B93" w:rsidRPr="008B302C" w:rsidRDefault="00D3753F" w:rsidP="008B302C">
      <w:pPr>
        <w:widowControl w:val="0"/>
        <w:rPr>
          <w:i/>
          <w:lang w:val="id-ID"/>
        </w:rPr>
      </w:pPr>
      <w:r w:rsidRPr="008B302C">
        <w:rPr>
          <w:b/>
          <w:i/>
          <w:lang w:val="id-ID"/>
        </w:rPr>
        <w:t>Key</w:t>
      </w:r>
      <w:r w:rsidR="00B624C1" w:rsidRPr="008B302C">
        <w:rPr>
          <w:b/>
          <w:i/>
          <w:lang w:val="id-ID"/>
        </w:rPr>
        <w:t>words</w:t>
      </w:r>
      <w:r w:rsidR="00B624C1" w:rsidRPr="008B302C">
        <w:rPr>
          <w:i/>
          <w:lang w:val="id-ID"/>
        </w:rPr>
        <w:t xml:space="preserve">: </w:t>
      </w:r>
      <w:r w:rsidRPr="008B302C">
        <w:rPr>
          <w:i/>
          <w:lang w:val="id-ID"/>
        </w:rPr>
        <w:t>SAS method, read beginning, elementary school</w:t>
      </w:r>
    </w:p>
    <w:p w:rsidR="003D1B93" w:rsidRPr="008B302C" w:rsidRDefault="003D1B93" w:rsidP="008B302C">
      <w:pPr>
        <w:widowControl w:val="0"/>
        <w:rPr>
          <w:i/>
          <w:sz w:val="18"/>
          <w:szCs w:val="18"/>
          <w:lang w:val="id-ID"/>
        </w:rPr>
      </w:pPr>
    </w:p>
    <w:p w:rsidR="003D1B93" w:rsidRPr="008B302C" w:rsidRDefault="003D1B93" w:rsidP="008B302C">
      <w:pPr>
        <w:widowControl w:val="0"/>
        <w:rPr>
          <w:b/>
          <w:sz w:val="22"/>
          <w:lang w:val="id-ID"/>
        </w:rPr>
      </w:pPr>
    </w:p>
    <w:p w:rsidR="003D1B93" w:rsidRPr="008B302C" w:rsidRDefault="00B624C1" w:rsidP="008B302C">
      <w:pPr>
        <w:widowControl w:val="0"/>
        <w:jc w:val="center"/>
        <w:rPr>
          <w:b/>
          <w:color w:val="000000"/>
          <w:lang w:val="id-ID"/>
        </w:rPr>
      </w:pPr>
      <w:r w:rsidRPr="008B302C">
        <w:rPr>
          <w:b/>
          <w:color w:val="000000"/>
          <w:lang w:val="id-ID"/>
        </w:rPr>
        <w:t>ABSTRAK</w:t>
      </w:r>
    </w:p>
    <w:p w:rsidR="005A07DF" w:rsidRPr="008B302C" w:rsidRDefault="005A07DF" w:rsidP="008B302C">
      <w:pPr>
        <w:rPr>
          <w:lang w:val="id-ID"/>
        </w:rPr>
      </w:pPr>
      <w:r w:rsidRPr="008B302C">
        <w:rPr>
          <w:lang w:val="id-ID"/>
        </w:rPr>
        <w:t>Penelitian ini dilatar belakangi oleh permasalahan rendahnya kemampuan membaca permulaan siswa, sehingga diterapkan metode SAS supaya dapt membantu siswa dalam keberhasilan membaca permulaan. Tujuan penelitian ini adalah untuk mengetahui perbedaan pretest dan posttest dengan menerapkan metode struktural analitik sintetik (SAS) dalam membaca permulaan siswa kelas I SD dan untuk mengetahui peningkatan pretest dan posttest dalam membaca permulaan siswa. Jenis penelitian ini adalah jenis pretest-posttest one group design pra eksperimen, merupakan eksperimen yang hanya dilakukan hanya pada satu kelompok, tanpa perbandingan. Penelitian ini dilakukan di kelas 1 dengan 34 siswa. Berdasarkan hasil penelitian ditemukan bahwa nilai rata-rata kemampuan membaca sebelum di beri perlakuan (pretest) adalah 51,77 sementara nilai rata-rata kemampuan membaca sesudah perlakuan (posttest) adalah 88,41 dan nilai rata-rata normalitas gain adalah 0,76 yang termasuk kategori tinggi dan hasil pengujian hipotesis menggunakan uji-t dengan t</w:t>
      </w:r>
      <w:r w:rsidRPr="008B302C">
        <w:rPr>
          <w:vertAlign w:val="subscript"/>
          <w:lang w:val="id-ID"/>
        </w:rPr>
        <w:t>hitung</w:t>
      </w:r>
      <w:r w:rsidRPr="008B302C">
        <w:rPr>
          <w:lang w:val="id-ID"/>
        </w:rPr>
        <w:t>=51,080 dan t</w:t>
      </w:r>
      <w:r w:rsidRPr="008B302C">
        <w:rPr>
          <w:vertAlign w:val="subscript"/>
          <w:lang w:val="id-ID"/>
        </w:rPr>
        <w:t>tabel</w:t>
      </w:r>
      <w:r w:rsidRPr="008B302C">
        <w:rPr>
          <w:lang w:val="id-ID"/>
        </w:rPr>
        <w:t>=2,0345 dapat disimpulkan t</w:t>
      </w:r>
      <w:r w:rsidRPr="008B302C">
        <w:rPr>
          <w:vertAlign w:val="subscript"/>
          <w:lang w:val="id-ID"/>
        </w:rPr>
        <w:t>hitung</w:t>
      </w:r>
      <w:r w:rsidRPr="008B302C">
        <w:rPr>
          <w:lang w:val="id-ID"/>
        </w:rPr>
        <w:t>&gt;t</w:t>
      </w:r>
      <w:r w:rsidRPr="008B302C">
        <w:rPr>
          <w:vertAlign w:val="subscript"/>
          <w:lang w:val="id-ID"/>
        </w:rPr>
        <w:t>tabel</w:t>
      </w:r>
      <w:r w:rsidRPr="008B302C">
        <w:rPr>
          <w:lang w:val="id-ID"/>
        </w:rPr>
        <w:t>, maka tolak H</w:t>
      </w:r>
      <w:r w:rsidRPr="008B302C">
        <w:rPr>
          <w:vertAlign w:val="subscript"/>
          <w:lang w:val="id-ID"/>
        </w:rPr>
        <w:t>0</w:t>
      </w:r>
      <w:r w:rsidRPr="008B302C">
        <w:rPr>
          <w:lang w:val="id-ID"/>
        </w:rPr>
        <w:t xml:space="preserve"> berarti signifikan. </w:t>
      </w:r>
      <w:r w:rsidRPr="008B302C">
        <w:rPr>
          <w:lang w:val="id-ID"/>
        </w:rPr>
        <w:lastRenderedPageBreak/>
        <w:t>Ini berarti terdapat peningkatan membaca permulaan pada siswa kelas I yang signifikan antara sebelum (</w:t>
      </w:r>
      <w:r w:rsidRPr="008B302C">
        <w:rPr>
          <w:i/>
          <w:lang w:val="id-ID"/>
        </w:rPr>
        <w:t>pretest</w:t>
      </w:r>
      <w:r w:rsidRPr="008B302C">
        <w:rPr>
          <w:lang w:val="id-ID"/>
        </w:rPr>
        <w:t>) dan sesudah (</w:t>
      </w:r>
      <w:r w:rsidRPr="008B302C">
        <w:rPr>
          <w:i/>
          <w:lang w:val="id-ID"/>
        </w:rPr>
        <w:t>posttest</w:t>
      </w:r>
      <w:r w:rsidRPr="008B302C">
        <w:rPr>
          <w:lang w:val="id-ID"/>
        </w:rPr>
        <w:t>) menerapkan metode Struktural Analitik Sintetik (SAS).</w:t>
      </w:r>
    </w:p>
    <w:p w:rsidR="003D1B93" w:rsidRPr="008B302C" w:rsidRDefault="00B624C1" w:rsidP="008B302C">
      <w:pPr>
        <w:widowControl w:val="0"/>
        <w:rPr>
          <w:b/>
          <w:lang w:val="id-ID"/>
        </w:rPr>
      </w:pPr>
      <w:r w:rsidRPr="008B302C">
        <w:rPr>
          <w:b/>
          <w:lang w:val="id-ID"/>
        </w:rPr>
        <w:t xml:space="preserve">    </w:t>
      </w:r>
    </w:p>
    <w:p w:rsidR="005A07DF" w:rsidRPr="008B302C" w:rsidRDefault="005A07DF" w:rsidP="008B302C">
      <w:pPr>
        <w:pStyle w:val="IEEEAbtract"/>
        <w:tabs>
          <w:tab w:val="left" w:pos="8505"/>
        </w:tabs>
        <w:ind w:right="849"/>
        <w:outlineLvl w:val="0"/>
        <w:rPr>
          <w:sz w:val="24"/>
          <w:lang w:val="id-ID"/>
        </w:rPr>
      </w:pPr>
      <w:r w:rsidRPr="008B302C">
        <w:rPr>
          <w:rStyle w:val="IEEEAbstractHeadingChar"/>
          <w:b/>
          <w:i w:val="0"/>
          <w:sz w:val="24"/>
          <w:lang w:val="id-ID"/>
        </w:rPr>
        <w:t>Kata Kunci:</w:t>
      </w:r>
      <w:r w:rsidRPr="008B302C">
        <w:rPr>
          <w:sz w:val="24"/>
          <w:lang w:val="id-ID"/>
        </w:rPr>
        <w:t xml:space="preserve"> </w:t>
      </w:r>
      <w:r w:rsidRPr="008B302C">
        <w:rPr>
          <w:rStyle w:val="shorttext"/>
          <w:b w:val="0"/>
          <w:sz w:val="24"/>
          <w:shd w:val="clear" w:color="auto" w:fill="FFFFFF"/>
          <w:lang w:val="id-ID"/>
        </w:rPr>
        <w:t xml:space="preserve">metode SAS, membaca permulaan, sekolah dasar </w:t>
      </w:r>
    </w:p>
    <w:p w:rsidR="003D1B93" w:rsidRPr="008B302C" w:rsidRDefault="003D1B93" w:rsidP="008B302C">
      <w:pPr>
        <w:widowControl w:val="0"/>
        <w:rPr>
          <w:color w:val="000000"/>
          <w:sz w:val="18"/>
          <w:szCs w:val="18"/>
          <w:lang w:val="id-ID"/>
        </w:rPr>
      </w:pPr>
    </w:p>
    <w:p w:rsidR="003D1B93" w:rsidRPr="008B302C" w:rsidRDefault="003D1B93" w:rsidP="008B302C">
      <w:pPr>
        <w:widowControl w:val="0"/>
        <w:ind w:left="1134" w:hanging="1134"/>
        <w:rPr>
          <w:b/>
          <w:color w:val="000000"/>
          <w:lang w:val="id-ID"/>
        </w:rPr>
      </w:pPr>
    </w:p>
    <w:tbl>
      <w:tblPr>
        <w:tblStyle w:val="a"/>
        <w:tblW w:w="9072" w:type="dxa"/>
        <w:tblInd w:w="108"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1276"/>
        <w:gridCol w:w="298"/>
        <w:gridCol w:w="7498"/>
      </w:tblGrid>
      <w:tr w:rsidR="003D1B93" w:rsidRPr="008B302C">
        <w:tc>
          <w:tcPr>
            <w:tcW w:w="1276" w:type="dxa"/>
            <w:shd w:val="clear" w:color="auto" w:fill="auto"/>
          </w:tcPr>
          <w:p w:rsidR="003D1B93" w:rsidRPr="008B302C" w:rsidRDefault="00B624C1" w:rsidP="008B302C">
            <w:pPr>
              <w:widowControl w:val="0"/>
              <w:rPr>
                <w:b/>
                <w:color w:val="000000"/>
                <w:sz w:val="18"/>
                <w:szCs w:val="18"/>
                <w:lang w:val="id-ID"/>
              </w:rPr>
            </w:pPr>
            <w:r w:rsidRPr="008B302C">
              <w:rPr>
                <w:b/>
                <w:color w:val="000000"/>
                <w:sz w:val="18"/>
                <w:szCs w:val="18"/>
                <w:lang w:val="id-ID"/>
              </w:rPr>
              <w:t>Citation</w:t>
            </w:r>
          </w:p>
        </w:tc>
        <w:tc>
          <w:tcPr>
            <w:tcW w:w="298" w:type="dxa"/>
            <w:shd w:val="clear" w:color="auto" w:fill="auto"/>
          </w:tcPr>
          <w:p w:rsidR="003D1B93" w:rsidRPr="008B302C" w:rsidRDefault="00B624C1" w:rsidP="008B302C">
            <w:pPr>
              <w:widowControl w:val="0"/>
              <w:rPr>
                <w:b/>
                <w:color w:val="000000"/>
                <w:sz w:val="18"/>
                <w:szCs w:val="18"/>
                <w:lang w:val="id-ID"/>
              </w:rPr>
            </w:pPr>
            <w:r w:rsidRPr="008B302C">
              <w:rPr>
                <w:b/>
                <w:color w:val="000000"/>
                <w:sz w:val="18"/>
                <w:szCs w:val="18"/>
                <w:lang w:val="id-ID"/>
              </w:rPr>
              <w:t>:</w:t>
            </w:r>
          </w:p>
        </w:tc>
        <w:tc>
          <w:tcPr>
            <w:tcW w:w="7498" w:type="dxa"/>
            <w:shd w:val="clear" w:color="auto" w:fill="auto"/>
          </w:tcPr>
          <w:p w:rsidR="003D1B93" w:rsidRPr="008B302C" w:rsidRDefault="005A07DF" w:rsidP="008B302C">
            <w:pPr>
              <w:widowControl w:val="0"/>
              <w:pBdr>
                <w:top w:val="nil"/>
                <w:left w:val="nil"/>
                <w:bottom w:val="nil"/>
                <w:right w:val="nil"/>
                <w:between w:val="nil"/>
              </w:pBdr>
              <w:ind w:left="586" w:hanging="567"/>
              <w:rPr>
                <w:color w:val="000000"/>
                <w:sz w:val="18"/>
                <w:szCs w:val="18"/>
                <w:lang w:val="id-ID"/>
              </w:rPr>
            </w:pPr>
            <w:r w:rsidRPr="008B302C">
              <w:rPr>
                <w:color w:val="000000"/>
                <w:sz w:val="18"/>
                <w:szCs w:val="18"/>
                <w:lang w:val="id-ID"/>
              </w:rPr>
              <w:t>Hermita, N., &amp; Widyanthi, A. (2019</w:t>
            </w:r>
            <w:r w:rsidR="00B624C1" w:rsidRPr="008B302C">
              <w:rPr>
                <w:color w:val="000000"/>
                <w:sz w:val="18"/>
                <w:szCs w:val="18"/>
                <w:lang w:val="id-ID"/>
              </w:rPr>
              <w:t xml:space="preserve">). </w:t>
            </w:r>
            <w:r w:rsidR="001E29F8" w:rsidRPr="008B302C">
              <w:rPr>
                <w:color w:val="000000"/>
                <w:sz w:val="18"/>
                <w:szCs w:val="18"/>
                <w:lang w:val="id-ID"/>
              </w:rPr>
              <w:t>Penerapan Metode Struktural Analitik Sintetik (SAS) dalam Membaca Permulaan Siswa Kelas I Sekolah Dasar</w:t>
            </w:r>
            <w:r w:rsidR="00B624C1" w:rsidRPr="008B302C">
              <w:rPr>
                <w:color w:val="000000"/>
                <w:sz w:val="18"/>
                <w:szCs w:val="18"/>
                <w:lang w:val="id-ID"/>
              </w:rPr>
              <w:t xml:space="preserve">. </w:t>
            </w:r>
            <w:r w:rsidR="001E29F8" w:rsidRPr="008B302C">
              <w:rPr>
                <w:i/>
                <w:color w:val="000000"/>
                <w:sz w:val="18"/>
                <w:szCs w:val="18"/>
                <w:lang w:val="id-ID"/>
              </w:rPr>
              <w:t>Jurnal PAJAR (Pendidikan dan Pengajaran)</w:t>
            </w:r>
            <w:r w:rsidR="00B624C1" w:rsidRPr="008B302C">
              <w:rPr>
                <w:color w:val="000000"/>
                <w:sz w:val="18"/>
                <w:szCs w:val="18"/>
                <w:lang w:val="id-ID"/>
              </w:rPr>
              <w:t xml:space="preserve">. </w:t>
            </w:r>
            <w:r w:rsidR="00B624C1" w:rsidRPr="008B302C">
              <w:rPr>
                <w:color w:val="000000"/>
                <w:sz w:val="18"/>
                <w:szCs w:val="18"/>
                <w:highlight w:val="yellow"/>
                <w:lang w:val="id-ID"/>
              </w:rPr>
              <w:t xml:space="preserve">Volume Edisi Terbit (Nomor Edisi Terbit). Halaman. </w:t>
            </w:r>
            <w:r w:rsidR="00B624C1" w:rsidRPr="008B302C">
              <w:rPr>
                <w:b/>
                <w:color w:val="000000"/>
                <w:sz w:val="18"/>
                <w:szCs w:val="18"/>
                <w:highlight w:val="yellow"/>
                <w:lang w:val="id-ID"/>
              </w:rPr>
              <w:t>DOI</w:t>
            </w:r>
            <w:r w:rsidR="00B624C1" w:rsidRPr="008B302C">
              <w:rPr>
                <w:color w:val="000000"/>
                <w:sz w:val="18"/>
                <w:szCs w:val="18"/>
                <w:highlight w:val="yellow"/>
                <w:lang w:val="id-ID"/>
              </w:rPr>
              <w:t>.</w:t>
            </w:r>
          </w:p>
          <w:p w:rsidR="003D1B93" w:rsidRPr="008B302C" w:rsidRDefault="003D1B93" w:rsidP="008B302C">
            <w:pPr>
              <w:widowControl w:val="0"/>
              <w:pBdr>
                <w:top w:val="nil"/>
                <w:left w:val="nil"/>
                <w:bottom w:val="nil"/>
                <w:right w:val="nil"/>
                <w:between w:val="nil"/>
              </w:pBdr>
              <w:ind w:left="586" w:hanging="567"/>
              <w:rPr>
                <w:color w:val="000000"/>
                <w:sz w:val="18"/>
                <w:szCs w:val="18"/>
                <w:lang w:val="id-ID"/>
              </w:rPr>
            </w:pPr>
          </w:p>
        </w:tc>
      </w:tr>
    </w:tbl>
    <w:p w:rsidR="003D1B93" w:rsidRPr="008B302C" w:rsidRDefault="003D1B93" w:rsidP="008B302C">
      <w:pPr>
        <w:widowControl w:val="0"/>
        <w:jc w:val="center"/>
        <w:rPr>
          <w:b/>
          <w:color w:val="000000"/>
          <w:lang w:val="id-ID"/>
        </w:rPr>
      </w:pPr>
    </w:p>
    <w:p w:rsidR="003D1B93" w:rsidRPr="008B302C" w:rsidRDefault="003D1B93" w:rsidP="008B302C">
      <w:pPr>
        <w:widowControl w:val="0"/>
        <w:rPr>
          <w:b/>
          <w:color w:val="000000"/>
          <w:lang w:val="id-ID"/>
        </w:rPr>
      </w:pPr>
    </w:p>
    <w:p w:rsidR="003D1B93" w:rsidRPr="008B302C" w:rsidRDefault="00B624C1" w:rsidP="008B302C">
      <w:pPr>
        <w:widowControl w:val="0"/>
        <w:rPr>
          <w:b/>
          <w:color w:val="000000"/>
          <w:lang w:val="id-ID"/>
        </w:rPr>
      </w:pPr>
      <w:r w:rsidRPr="008B302C">
        <w:rPr>
          <w:b/>
          <w:color w:val="000000"/>
          <w:lang w:val="id-ID"/>
        </w:rPr>
        <w:t>PENDAHULUAN</w:t>
      </w:r>
    </w:p>
    <w:p w:rsidR="003D1B93" w:rsidRPr="008B302C" w:rsidRDefault="003D1B93" w:rsidP="008B302C">
      <w:pPr>
        <w:pBdr>
          <w:top w:val="nil"/>
          <w:left w:val="nil"/>
          <w:bottom w:val="nil"/>
          <w:right w:val="nil"/>
          <w:between w:val="nil"/>
        </w:pBdr>
        <w:ind w:firstLine="567"/>
        <w:rPr>
          <w:color w:val="000000"/>
          <w:szCs w:val="24"/>
          <w:lang w:val="id-ID"/>
        </w:rPr>
        <w:sectPr w:rsidR="003D1B93" w:rsidRPr="008B302C">
          <w:headerReference w:type="default" r:id="rId12"/>
          <w:footerReference w:type="default" r:id="rId13"/>
          <w:pgSz w:w="11907" w:h="16840"/>
          <w:pgMar w:top="1418" w:right="1134" w:bottom="1134" w:left="1701" w:header="737" w:footer="737" w:gutter="0"/>
          <w:pgNumType w:start="1"/>
          <w:cols w:space="720"/>
        </w:sectPr>
      </w:pPr>
    </w:p>
    <w:p w:rsidR="009F5C4D" w:rsidRPr="008B302C" w:rsidRDefault="009F5C4D" w:rsidP="008B302C">
      <w:pPr>
        <w:widowControl w:val="0"/>
        <w:ind w:firstLine="567"/>
        <w:rPr>
          <w:color w:val="000000"/>
          <w:szCs w:val="24"/>
          <w:lang w:val="en-US"/>
        </w:rPr>
      </w:pPr>
      <w:r w:rsidRPr="008B302C">
        <w:rPr>
          <w:color w:val="000000"/>
          <w:szCs w:val="24"/>
          <w:lang w:val="id-ID"/>
        </w:rPr>
        <w:lastRenderedPageBreak/>
        <w:t>Kemampuan membaca dan menulis di tingkat sekolah dasar adalah bagian dari kemampuan berbahasa. Bahasa adalah sarana untuk memperoleh ilmu dan sekaligus bagian dari budaya, serta sarana berkomunikasi. Kemampuan membaca menjadi dasar yang utama tidak saja bagi pengajaran bahasa Indonesia sendiri, akan tetapi juga bagi pengajaran mata pelajaran lain, oleh karena itu, membaca harus diupayakan semaksimal mungkin agar kelak anak tidak mengalami kesulitan dalam membaca. Siswa mengenal membaca secara bertahap, pengenalan itu dimulai huruf demi huruf yang kemudian dirangkai menjadi kata atau dari kalimat sederhana, kata-kata, suku-suku, dan baru kemudian tiap-tiap huruf. membaca adalah suatu proses yang dilakukan serta dipergunakan oleh pembaca untuk memperoleh pesan yang hendak disampaikan oleh penulis melalui media kata-kata atau bahasa tul</w:t>
      </w:r>
      <w:r w:rsidR="009529B7">
        <w:rPr>
          <w:color w:val="000000"/>
          <w:szCs w:val="24"/>
          <w:lang w:val="id-ID"/>
        </w:rPr>
        <w:t>is (Tarigan dalam Dalman, 2014</w:t>
      </w:r>
      <w:r w:rsidRPr="008B302C">
        <w:rPr>
          <w:color w:val="000000"/>
          <w:szCs w:val="24"/>
          <w:lang w:val="id-ID"/>
        </w:rPr>
        <w:t>).</w:t>
      </w:r>
    </w:p>
    <w:p w:rsidR="009F5C4D" w:rsidRPr="008B302C" w:rsidRDefault="009F5C4D" w:rsidP="008B302C">
      <w:pPr>
        <w:widowControl w:val="0"/>
        <w:ind w:firstLine="567"/>
        <w:rPr>
          <w:color w:val="000000"/>
          <w:szCs w:val="24"/>
          <w:lang w:val="en-US"/>
        </w:rPr>
      </w:pPr>
      <w:r w:rsidRPr="008B302C">
        <w:rPr>
          <w:color w:val="000000"/>
          <w:szCs w:val="24"/>
          <w:lang w:val="id-ID"/>
        </w:rPr>
        <w:t xml:space="preserve">Melalui pembelajaran bahasa indonesia siswa diharapkan terampil berbahasa serta mampu mengenali huruf, suku kata, kata, kalimat, serta mampu membaca dengan lancar, serta dihapkan mampu memahami teks pendek dengan lafal dan intonasi yang tepat (Hasraininur, </w:t>
      </w:r>
      <w:r w:rsidRPr="008B302C">
        <w:rPr>
          <w:color w:val="000000"/>
          <w:szCs w:val="24"/>
          <w:lang w:val="id-ID"/>
        </w:rPr>
        <w:lastRenderedPageBreak/>
        <w:t>2015)</w:t>
      </w:r>
      <w:r w:rsidRPr="008B302C">
        <w:rPr>
          <w:color w:val="000000"/>
          <w:szCs w:val="24"/>
          <w:lang w:val="en-US"/>
        </w:rPr>
        <w:t>.</w:t>
      </w:r>
    </w:p>
    <w:p w:rsidR="008B302C" w:rsidRPr="008B302C" w:rsidRDefault="009F5C4D" w:rsidP="008B302C">
      <w:pPr>
        <w:widowControl w:val="0"/>
        <w:ind w:firstLine="567"/>
        <w:rPr>
          <w:color w:val="000000"/>
          <w:szCs w:val="24"/>
          <w:lang w:val="en-US"/>
        </w:rPr>
      </w:pPr>
      <w:r w:rsidRPr="008B302C">
        <w:rPr>
          <w:color w:val="000000"/>
          <w:szCs w:val="24"/>
          <w:lang w:val="id-ID"/>
        </w:rPr>
        <w:t>Tiga istilah sering digunakan untuk memberikan komponen dasar dari proses membaca, yakni recording, decod</w:t>
      </w:r>
      <w:r w:rsidR="009529B7">
        <w:rPr>
          <w:color w:val="000000"/>
          <w:szCs w:val="24"/>
          <w:lang w:val="id-ID"/>
        </w:rPr>
        <w:t>ing, dan meaning. Rahim (2007</w:t>
      </w:r>
      <w:r w:rsidRPr="008B302C">
        <w:rPr>
          <w:color w:val="000000"/>
          <w:szCs w:val="24"/>
          <w:lang w:val="id-ID"/>
        </w:rPr>
        <w:t xml:space="preserve">) mengatakan bahwa proses recording dan decoding biasanya berlangsung pada kelas-kelas awal, yaitu SD kelas I, II, dan III yang dikenal dengan istilah membaca permulaan. Penekanan membaca pada tahap ini ialah proses perseptual, yaitu pengenalan korespondensi rangkaian huruf dengan bunyi-bunyi bahasa. Sementara itu proses meaning </w:t>
      </w:r>
      <w:r w:rsidR="008B302C" w:rsidRPr="008B302C">
        <w:rPr>
          <w:color w:val="000000"/>
          <w:szCs w:val="24"/>
          <w:lang w:val="id-ID"/>
        </w:rPr>
        <w:t>lebih ditekankan di kelas-kelas</w:t>
      </w:r>
      <w:r w:rsidR="008B302C" w:rsidRPr="008B302C">
        <w:rPr>
          <w:color w:val="000000"/>
          <w:szCs w:val="24"/>
          <w:lang w:val="en-US"/>
        </w:rPr>
        <w:t>.</w:t>
      </w:r>
    </w:p>
    <w:p w:rsidR="008B302C" w:rsidRPr="008B302C" w:rsidRDefault="009F5C4D" w:rsidP="008B302C">
      <w:pPr>
        <w:widowControl w:val="0"/>
        <w:ind w:firstLine="567"/>
        <w:rPr>
          <w:color w:val="000000"/>
          <w:szCs w:val="24"/>
          <w:lang w:val="en-US"/>
        </w:rPr>
      </w:pPr>
      <w:r w:rsidRPr="008B302C">
        <w:rPr>
          <w:color w:val="000000"/>
          <w:szCs w:val="24"/>
          <w:lang w:val="id-ID"/>
        </w:rPr>
        <w:t>Berdasarkan latar belakang masalah yang telah diuraikan diatas, maka dirumuskan permasalahan sebagai berikut: (1) Apakah ada perbedaan pretest dan posttest dengan menerapkan metode struktural analitik sintetik (SAS) dalam membaca permulaan siswa kelas I SD?; (2) Apakah ada peningkatan pretest dan posttest dalam membaca permulaan siswa kelas I SD?</w:t>
      </w:r>
    </w:p>
    <w:p w:rsidR="003D1B93" w:rsidRPr="008B302C" w:rsidRDefault="009F5C4D" w:rsidP="008B302C">
      <w:pPr>
        <w:widowControl w:val="0"/>
        <w:ind w:firstLine="567"/>
        <w:rPr>
          <w:color w:val="000000"/>
          <w:szCs w:val="24"/>
          <w:lang w:val="id-ID"/>
        </w:rPr>
      </w:pPr>
      <w:r w:rsidRPr="008B302C">
        <w:rPr>
          <w:color w:val="000000"/>
          <w:szCs w:val="24"/>
          <w:lang w:val="id-ID"/>
        </w:rPr>
        <w:t xml:space="preserve">Adapun tujuan penelitian berdasarkan rumusan masalah yang ada diatas adalah: (1) Untuk mengetahui perbedaan </w:t>
      </w:r>
      <w:r w:rsidRPr="008B302C">
        <w:rPr>
          <w:i/>
          <w:color w:val="000000"/>
          <w:szCs w:val="24"/>
          <w:lang w:val="id-ID"/>
        </w:rPr>
        <w:t xml:space="preserve">pretest </w:t>
      </w:r>
      <w:r w:rsidRPr="008B302C">
        <w:rPr>
          <w:color w:val="000000"/>
          <w:szCs w:val="24"/>
          <w:lang w:val="id-ID"/>
        </w:rPr>
        <w:t xml:space="preserve">dan </w:t>
      </w:r>
      <w:r w:rsidRPr="008B302C">
        <w:rPr>
          <w:i/>
          <w:color w:val="000000"/>
          <w:szCs w:val="24"/>
          <w:lang w:val="id-ID"/>
        </w:rPr>
        <w:t>posttest</w:t>
      </w:r>
      <w:r w:rsidRPr="008B302C">
        <w:rPr>
          <w:color w:val="000000"/>
          <w:szCs w:val="24"/>
          <w:lang w:val="id-ID"/>
        </w:rPr>
        <w:t xml:space="preserve"> dengan menerapkan metode struktural analitik sintetik (SAS) dalam membaca permulaan siswa kelas I SD; (2) </w:t>
      </w:r>
      <w:r w:rsidRPr="008B302C">
        <w:rPr>
          <w:color w:val="000000"/>
          <w:szCs w:val="24"/>
          <w:lang w:val="id-ID"/>
        </w:rPr>
        <w:lastRenderedPageBreak/>
        <w:t xml:space="preserve">Untuk mengetahui peningkatan </w:t>
      </w:r>
      <w:r w:rsidRPr="008B302C">
        <w:rPr>
          <w:i/>
          <w:color w:val="000000"/>
          <w:szCs w:val="24"/>
          <w:lang w:val="id-ID"/>
        </w:rPr>
        <w:t>pretest</w:t>
      </w:r>
      <w:r w:rsidRPr="008B302C">
        <w:rPr>
          <w:color w:val="000000"/>
          <w:szCs w:val="24"/>
          <w:lang w:val="id-ID"/>
        </w:rPr>
        <w:t xml:space="preserve"> dan </w:t>
      </w:r>
      <w:r w:rsidRPr="008B302C">
        <w:rPr>
          <w:i/>
          <w:color w:val="000000"/>
          <w:szCs w:val="24"/>
          <w:lang w:val="id-ID"/>
        </w:rPr>
        <w:t>posttest</w:t>
      </w:r>
      <w:r w:rsidRPr="008B302C">
        <w:rPr>
          <w:color w:val="000000"/>
          <w:szCs w:val="24"/>
          <w:lang w:val="id-ID"/>
        </w:rPr>
        <w:t xml:space="preserve"> dalam membaca permulaan siswa </w:t>
      </w:r>
      <w:r w:rsidRPr="008B302C">
        <w:rPr>
          <w:color w:val="000000"/>
          <w:szCs w:val="24"/>
          <w:lang w:val="id-ID"/>
        </w:rPr>
        <w:lastRenderedPageBreak/>
        <w:t>kelas I SD</w:t>
      </w:r>
      <w:r w:rsidRPr="008B302C">
        <w:rPr>
          <w:color w:val="000000"/>
          <w:szCs w:val="24"/>
          <w:lang w:val="en-US"/>
        </w:rPr>
        <w:t>.</w:t>
      </w:r>
    </w:p>
    <w:p w:rsidR="009F5C4D" w:rsidRPr="008B302C" w:rsidRDefault="009F5C4D" w:rsidP="008B302C">
      <w:pPr>
        <w:widowControl w:val="0"/>
        <w:ind w:firstLine="567"/>
        <w:rPr>
          <w:color w:val="000000"/>
          <w:szCs w:val="24"/>
          <w:lang w:val="en-US"/>
        </w:rPr>
        <w:sectPr w:rsidR="009F5C4D" w:rsidRPr="008B302C">
          <w:type w:val="continuous"/>
          <w:pgSz w:w="11907" w:h="16840"/>
          <w:pgMar w:top="1418" w:right="1134" w:bottom="1134" w:left="1701" w:header="737" w:footer="737" w:gutter="0"/>
          <w:cols w:num="2" w:space="720" w:equalWidth="0">
            <w:col w:w="4253" w:space="566"/>
            <w:col w:w="4253" w:space="0"/>
          </w:cols>
        </w:sectPr>
      </w:pPr>
    </w:p>
    <w:p w:rsidR="003D1B93" w:rsidRPr="008B302C" w:rsidRDefault="003D1B93" w:rsidP="008B302C">
      <w:pPr>
        <w:widowControl w:val="0"/>
        <w:rPr>
          <w:b/>
          <w:color w:val="000000"/>
          <w:highlight w:val="yellow"/>
          <w:lang w:val="id-ID"/>
        </w:rPr>
      </w:pPr>
    </w:p>
    <w:p w:rsidR="003D1B93" w:rsidRPr="008B302C" w:rsidRDefault="003D1B93" w:rsidP="008B302C">
      <w:pPr>
        <w:widowControl w:val="0"/>
        <w:rPr>
          <w:b/>
          <w:color w:val="000000"/>
          <w:highlight w:val="yellow"/>
          <w:lang w:val="id-ID"/>
        </w:rPr>
      </w:pPr>
    </w:p>
    <w:p w:rsidR="003D1B93" w:rsidRPr="008B302C" w:rsidRDefault="00B624C1" w:rsidP="008B302C">
      <w:pPr>
        <w:widowControl w:val="0"/>
        <w:rPr>
          <w:b/>
          <w:color w:val="000000"/>
          <w:lang w:val="id-ID"/>
        </w:rPr>
      </w:pPr>
      <w:r w:rsidRPr="008B302C">
        <w:rPr>
          <w:b/>
          <w:color w:val="000000"/>
          <w:lang w:val="id-ID"/>
        </w:rPr>
        <w:t>KAJIAN TEORETIS</w:t>
      </w:r>
    </w:p>
    <w:p w:rsidR="003D1B93" w:rsidRPr="008B302C" w:rsidRDefault="003D1B93" w:rsidP="008B302C">
      <w:pPr>
        <w:widowControl w:val="0"/>
        <w:ind w:firstLine="567"/>
        <w:rPr>
          <w:color w:val="000000"/>
          <w:highlight w:val="yellow"/>
          <w:lang w:val="id-ID"/>
        </w:rPr>
        <w:sectPr w:rsidR="003D1B93" w:rsidRPr="008B302C">
          <w:type w:val="continuous"/>
          <w:pgSz w:w="11907" w:h="16840"/>
          <w:pgMar w:top="1418" w:right="1134" w:bottom="1134" w:left="1701" w:header="737" w:footer="737" w:gutter="0"/>
          <w:cols w:space="720"/>
        </w:sectPr>
      </w:pPr>
    </w:p>
    <w:p w:rsidR="009F5C4D" w:rsidRPr="008B302C" w:rsidRDefault="009F5C4D" w:rsidP="008B302C">
      <w:pPr>
        <w:widowControl w:val="0"/>
        <w:ind w:firstLine="567"/>
        <w:rPr>
          <w:color w:val="000000"/>
          <w:lang w:val="id-ID"/>
        </w:rPr>
      </w:pPr>
      <w:r w:rsidRPr="008B302C">
        <w:rPr>
          <w:color w:val="000000"/>
          <w:lang w:val="id-ID"/>
        </w:rPr>
        <w:lastRenderedPageBreak/>
        <w:t xml:space="preserve">Menurut Darwadi (2002) membaca permulaan merupakan tahap awal dalam belajar membaca yang difokuskan kepada mengenal simbol-simbol atau tanda-tanda yang berkaitan dengan huruf-huruf sehinga menjadi pondasi agar anak dapat melanjutkan ketahap membaca permulaan. Kemampuan membaca yang diperoleh pada membaca permulaan akan sangat berpengaruh terhadap kemampuan membaca lanjut. Sebagai kemampuan yang mendasari kemampuan berikutnya, kemampuan membaca permulaan benar-benar memerlukan perhatian guru, sebab jika dari dasar tersebut tidak kuat, pada tahap membaca lanjut peserta didik akan mengalami kesulitan untuk dapat memiliki kemampuan membaca yang lebih baik, karena dengan membaca siswa akan dapat memperluas pengetahuan. Tujuan </w:t>
      </w:r>
      <w:r w:rsidR="009529B7">
        <w:rPr>
          <w:color w:val="000000"/>
          <w:lang w:val="id-ID"/>
        </w:rPr>
        <w:t>membaca menurut Tarigan (2005</w:t>
      </w:r>
      <w:r w:rsidRPr="008B302C">
        <w:rPr>
          <w:color w:val="000000"/>
          <w:lang w:val="id-ID"/>
        </w:rPr>
        <w:t>) adalah untuk mencari serta memperoleh informasi, mencakup isi, memahami makna bacaan.</w:t>
      </w:r>
    </w:p>
    <w:p w:rsidR="009F5C4D" w:rsidRPr="008B302C" w:rsidRDefault="009F5C4D" w:rsidP="008B302C">
      <w:pPr>
        <w:widowControl w:val="0"/>
        <w:ind w:firstLine="567"/>
        <w:rPr>
          <w:color w:val="000000"/>
          <w:lang w:val="id-ID"/>
        </w:rPr>
      </w:pPr>
      <w:r w:rsidRPr="008B302C">
        <w:rPr>
          <w:color w:val="000000"/>
          <w:lang w:val="id-ID"/>
        </w:rPr>
        <w:t xml:space="preserve">Untuk dapat meningkatkan kemampuan membaca permulaan siswa Menurut Tim Pembna Bimbingan Teknis Calistung (dalam Meisal 2016) metode membaca Struktural Analitik Sintetik atau yang biasa disingkat dengan metode membaca SAS merupakan salah satu metode yang dapat digunakan dalam pembelajaran membaca permulaan. metode Struktural Analitik Sintetik (SAS) merupakan salah satu metode belajar yang cocok diterapkan pada saat pembelajaran membaca permulaan. </w:t>
      </w:r>
    </w:p>
    <w:p w:rsidR="009F5C4D" w:rsidRPr="008B302C" w:rsidRDefault="009F5C4D" w:rsidP="008B302C">
      <w:pPr>
        <w:widowControl w:val="0"/>
        <w:ind w:firstLine="567"/>
        <w:rPr>
          <w:color w:val="000000"/>
          <w:lang w:val="id-ID"/>
        </w:rPr>
      </w:pPr>
      <w:r w:rsidRPr="008B302C">
        <w:rPr>
          <w:color w:val="000000"/>
          <w:lang w:val="id-ID"/>
        </w:rPr>
        <w:t xml:space="preserve">Metode Struktural Analitik Sintetik (SAS) adalah metode yang menampilkan </w:t>
      </w:r>
      <w:r w:rsidRPr="008B302C">
        <w:rPr>
          <w:color w:val="000000"/>
          <w:lang w:val="id-ID"/>
        </w:rPr>
        <w:lastRenderedPageBreak/>
        <w:t>kalimat utuh yang kemudian diurai hingga menjadi huruf dan dirangkai kembali hingga menjadi kalimat. Metode ini sejalan dengan prinsip linguistik yang memandang satuan bahasa terkecil yang bermakna untuk berkomunikasi. Dipilihnya metode SAS karena siswa mulai melafalkan huruf, suku kata, kata, dan kalimat sederhana dengan menggunakan vokal, lafal dan intona</w:t>
      </w:r>
      <w:r w:rsidR="009529B7">
        <w:rPr>
          <w:color w:val="000000"/>
          <w:lang w:val="id-ID"/>
        </w:rPr>
        <w:t>si yang tepat (Mulyati, 2009</w:t>
      </w:r>
      <w:r w:rsidRPr="008B302C">
        <w:rPr>
          <w:color w:val="000000"/>
          <w:lang w:val="id-ID"/>
        </w:rPr>
        <w:t xml:space="preserve">). </w:t>
      </w:r>
    </w:p>
    <w:p w:rsidR="009F5C4D" w:rsidRPr="008B302C" w:rsidRDefault="009529B7" w:rsidP="008B302C">
      <w:pPr>
        <w:widowControl w:val="0"/>
        <w:ind w:firstLine="567"/>
        <w:rPr>
          <w:color w:val="000000"/>
          <w:lang w:val="id-ID"/>
        </w:rPr>
      </w:pPr>
      <w:r>
        <w:rPr>
          <w:color w:val="000000"/>
          <w:lang w:val="id-ID"/>
        </w:rPr>
        <w:t>Menurut Akhadiyah, dkk (1991</w:t>
      </w:r>
      <w:r w:rsidR="009F5C4D" w:rsidRPr="008B302C">
        <w:rPr>
          <w:color w:val="000000"/>
          <w:lang w:val="id-ID"/>
        </w:rPr>
        <w:t>) langkah-lagkah metode Struktural Analitik Sintetik (SAS) ini dilaksanakan dalam dua periode sebagai berikut: a. Periode membaca permulaan tanpa buku, antara lain: (1) merekam bahasa anak; (2) bercerita dengan gambar; (3) membaca gambar; (4) membaca gambar dengan kartu kalimat; (5) proses struktural (s); (6) proses analitik (a); (7) proses sintentik (s)</w:t>
      </w:r>
    </w:p>
    <w:p w:rsidR="009F5C4D" w:rsidRPr="008B302C" w:rsidRDefault="009F5C4D" w:rsidP="008B302C">
      <w:pPr>
        <w:widowControl w:val="0"/>
        <w:ind w:firstLine="567"/>
        <w:rPr>
          <w:color w:val="000000"/>
          <w:lang w:val="id-ID"/>
        </w:rPr>
      </w:pPr>
      <w:r w:rsidRPr="008B302C">
        <w:rPr>
          <w:color w:val="000000"/>
          <w:lang w:val="id-ID"/>
        </w:rPr>
        <w:t>Kelebihan metode SAS menu</w:t>
      </w:r>
      <w:r w:rsidR="009529B7">
        <w:rPr>
          <w:color w:val="000000"/>
          <w:lang w:val="id-ID"/>
        </w:rPr>
        <w:t>rut Kurniasih dan Sani (2016</w:t>
      </w:r>
      <w:r w:rsidRPr="008B302C">
        <w:rPr>
          <w:color w:val="000000"/>
          <w:lang w:val="id-ID"/>
        </w:rPr>
        <w:t xml:space="preserve">) yaitu: (1) Metode ini dapat sebagai landasan berfikir analisis; (2) Dengan langkah-langkah yang diatur sedemikian rupa membuat anak mudah mengikuti prosedur dan akan dapat cepat membaca pada kesempatan berikutnya; (3) Berdasarkan landasan linguistik metode ini akan menolong anak dalam menguasai bacaan dengan lancar. Metode yang dijelaskan diatas bukanlah metode yang terbaik sebab “tidak ada metode terbaik dan juga tidak ada metode terburuk”. Setiap metode memiliki kelebihan dan kekurangan. Metode yang terbaik adalah metode yang cocok dengan peakaiannya, maksudnya yang sesuai dengan karakteristik dan kebutuhan siswa </w:t>
      </w:r>
      <w:r w:rsidRPr="008B302C">
        <w:rPr>
          <w:color w:val="000000"/>
          <w:lang w:val="id-ID"/>
        </w:rPr>
        <w:lastRenderedPageBreak/>
        <w:t>(Kurniaman, O 2016).</w:t>
      </w:r>
    </w:p>
    <w:p w:rsidR="003D1B93" w:rsidRPr="008B302C" w:rsidRDefault="009F5C4D" w:rsidP="008B302C">
      <w:pPr>
        <w:widowControl w:val="0"/>
        <w:ind w:firstLine="567"/>
        <w:rPr>
          <w:color w:val="000000"/>
          <w:lang w:val="id-ID"/>
        </w:rPr>
      </w:pPr>
      <w:r w:rsidRPr="008B302C">
        <w:rPr>
          <w:color w:val="000000"/>
          <w:lang w:val="id-ID"/>
        </w:rPr>
        <w:t xml:space="preserve">Kelemahan juga dipengaruhi oleh banyak hal seperti metode yang digunakan guru, kurangnya media, serta pemanfaatan yang tidak begitu maksimal digunakan untuk membaca. Dalam proses membaca permulaan, banyak yang dilakukan dengan </w:t>
      </w:r>
      <w:r w:rsidRPr="008B302C">
        <w:rPr>
          <w:color w:val="000000"/>
          <w:lang w:val="id-ID"/>
        </w:rPr>
        <w:lastRenderedPageBreak/>
        <w:t>berbagai cara. Ada yang menggunakan media, ada pula yang tidak menggunakan media untuk menyampaikan pesan. Siswa kelas rendah cenderung suka bermain. Jika diperhatikan siswa akan lebih tertarik jika di dalam pembelajarannya terdapat gambar (Wiyati, 2018)</w:t>
      </w:r>
    </w:p>
    <w:p w:rsidR="003D1B93" w:rsidRPr="008B302C" w:rsidRDefault="003D1B93" w:rsidP="008B302C">
      <w:pPr>
        <w:widowControl w:val="0"/>
        <w:ind w:firstLine="567"/>
        <w:rPr>
          <w:color w:val="000000"/>
          <w:lang w:val="id-ID"/>
        </w:rPr>
        <w:sectPr w:rsidR="003D1B93" w:rsidRPr="008B302C">
          <w:type w:val="continuous"/>
          <w:pgSz w:w="11907" w:h="16840"/>
          <w:pgMar w:top="1418" w:right="1134" w:bottom="1134" w:left="1701" w:header="737" w:footer="737" w:gutter="0"/>
          <w:cols w:num="2" w:space="720" w:equalWidth="0">
            <w:col w:w="4253" w:space="566"/>
            <w:col w:w="4253" w:space="0"/>
          </w:cols>
        </w:sectPr>
      </w:pPr>
    </w:p>
    <w:p w:rsidR="003D1B93" w:rsidRPr="008B302C" w:rsidRDefault="003D1B93" w:rsidP="008B302C">
      <w:pPr>
        <w:widowControl w:val="0"/>
        <w:ind w:firstLine="567"/>
        <w:rPr>
          <w:color w:val="000000"/>
          <w:lang w:val="id-ID"/>
        </w:rPr>
      </w:pPr>
    </w:p>
    <w:p w:rsidR="003D1B93" w:rsidRPr="008B302C" w:rsidRDefault="003D1B93" w:rsidP="008B302C">
      <w:pPr>
        <w:widowControl w:val="0"/>
        <w:rPr>
          <w:color w:val="000000"/>
          <w:lang w:val="id-ID"/>
        </w:rPr>
      </w:pPr>
    </w:p>
    <w:p w:rsidR="003D1B93" w:rsidRPr="008B302C" w:rsidRDefault="00B624C1" w:rsidP="008B302C">
      <w:pPr>
        <w:widowControl w:val="0"/>
        <w:rPr>
          <w:b/>
          <w:color w:val="000000"/>
          <w:szCs w:val="24"/>
          <w:lang w:val="id-ID"/>
        </w:rPr>
      </w:pPr>
      <w:r w:rsidRPr="008B302C">
        <w:rPr>
          <w:b/>
          <w:color w:val="000000"/>
          <w:szCs w:val="24"/>
          <w:lang w:val="id-ID"/>
        </w:rPr>
        <w:t>METODE PENELITIAN</w:t>
      </w:r>
    </w:p>
    <w:p w:rsidR="003D1B93" w:rsidRPr="008B302C" w:rsidRDefault="003D1B93" w:rsidP="008B302C">
      <w:pPr>
        <w:widowControl w:val="0"/>
        <w:ind w:firstLine="567"/>
        <w:rPr>
          <w:color w:val="000000"/>
          <w:szCs w:val="24"/>
          <w:lang w:val="id-ID"/>
        </w:rPr>
        <w:sectPr w:rsidR="003D1B93" w:rsidRPr="008B302C">
          <w:type w:val="continuous"/>
          <w:pgSz w:w="11907" w:h="16840"/>
          <w:pgMar w:top="1418" w:right="1134" w:bottom="1134" w:left="1701" w:header="737" w:footer="737" w:gutter="0"/>
          <w:cols w:space="720"/>
        </w:sectPr>
      </w:pPr>
    </w:p>
    <w:p w:rsidR="001E29F8" w:rsidRPr="008B302C" w:rsidRDefault="001E29F8" w:rsidP="008B302C">
      <w:pPr>
        <w:widowControl w:val="0"/>
        <w:ind w:firstLine="567"/>
        <w:rPr>
          <w:color w:val="000000"/>
          <w:szCs w:val="24"/>
          <w:lang w:val="id-ID"/>
        </w:rPr>
      </w:pPr>
      <w:bookmarkStart w:id="1" w:name="_heading=h.gjdgxs" w:colFirst="0" w:colLast="0"/>
      <w:bookmarkEnd w:id="1"/>
      <w:r w:rsidRPr="008B302C">
        <w:rPr>
          <w:color w:val="000000"/>
          <w:szCs w:val="24"/>
          <w:lang w:val="id-ID"/>
        </w:rPr>
        <w:lastRenderedPageBreak/>
        <w:t xml:space="preserve">Jenis penelitian ini adalah penelitian kuantitatif dengan metode eksperimen dengan menggunakan desain penelitian one group pretest-posttest design yakni membandingkan nilai pretest  dengan nilai posttest di dalam satu kelas. Pada desain ini, sebelum perlakuan yang sebelum perlakuan </w:t>
      </w:r>
      <w:r w:rsidRPr="008B302C">
        <w:rPr>
          <w:color w:val="000000"/>
          <w:szCs w:val="24"/>
          <w:lang w:val="id-ID"/>
        </w:rPr>
        <w:lastRenderedPageBreak/>
        <w:t>diberikan terlebih dahulu tes awal (</w:t>
      </w:r>
      <w:r w:rsidRPr="008B302C">
        <w:rPr>
          <w:i/>
          <w:color w:val="000000"/>
          <w:szCs w:val="24"/>
          <w:lang w:val="id-ID"/>
        </w:rPr>
        <w:t>pretest</w:t>
      </w:r>
      <w:r w:rsidRPr="008B302C">
        <w:rPr>
          <w:color w:val="000000"/>
          <w:szCs w:val="24"/>
          <w:lang w:val="id-ID"/>
        </w:rPr>
        <w:t>), kemudian diberi perlakuan (</w:t>
      </w:r>
      <w:r w:rsidRPr="008B302C">
        <w:rPr>
          <w:i/>
          <w:color w:val="000000"/>
          <w:szCs w:val="24"/>
          <w:lang w:val="id-ID"/>
        </w:rPr>
        <w:t>treatment</w:t>
      </w:r>
      <w:r w:rsidRPr="008B302C">
        <w:rPr>
          <w:color w:val="000000"/>
          <w:szCs w:val="24"/>
          <w:lang w:val="id-ID"/>
        </w:rPr>
        <w:t>) dan selanjutnya diakhir pembelajaran diberi tes akhir (</w:t>
      </w:r>
      <w:r w:rsidRPr="008B302C">
        <w:rPr>
          <w:i/>
          <w:color w:val="000000"/>
          <w:szCs w:val="24"/>
          <w:lang w:val="id-ID"/>
        </w:rPr>
        <w:t>posttest</w:t>
      </w:r>
      <w:r w:rsidRPr="008B302C">
        <w:rPr>
          <w:color w:val="000000"/>
          <w:szCs w:val="24"/>
          <w:lang w:val="id-ID"/>
        </w:rPr>
        <w:t>) untuk lebih akurat membandingkan antara keadaan sebelum diberi perlakuan dengan sesudah (Sugiyono, 2017).</w:t>
      </w:r>
    </w:p>
    <w:p w:rsidR="00BF1DEA" w:rsidRPr="008B302C" w:rsidRDefault="00BF1DEA" w:rsidP="008B302C">
      <w:pPr>
        <w:widowControl w:val="0"/>
        <w:ind w:firstLine="567"/>
        <w:rPr>
          <w:color w:val="000000"/>
          <w:szCs w:val="24"/>
          <w:lang w:val="id-ID"/>
        </w:rPr>
        <w:sectPr w:rsidR="00BF1DEA" w:rsidRPr="008B302C" w:rsidSect="00B24591">
          <w:type w:val="continuous"/>
          <w:pgSz w:w="11907" w:h="16840"/>
          <w:pgMar w:top="1701" w:right="1701" w:bottom="1701" w:left="1701" w:header="737" w:footer="737" w:gutter="0"/>
          <w:cols w:num="2" w:space="566"/>
        </w:sectPr>
      </w:pPr>
    </w:p>
    <w:p w:rsidR="001E29F8" w:rsidRPr="008B302C" w:rsidRDefault="001E29F8" w:rsidP="008B302C">
      <w:pPr>
        <w:widowControl w:val="0"/>
        <w:ind w:firstLine="567"/>
        <w:rPr>
          <w:color w:val="000000"/>
          <w:szCs w:val="24"/>
          <w:lang w:val="id-ID"/>
        </w:rPr>
      </w:pPr>
    </w:p>
    <w:p w:rsidR="001E29F8" w:rsidRPr="008B302C" w:rsidRDefault="001E29F8" w:rsidP="008B302C">
      <w:pPr>
        <w:widowControl w:val="0"/>
        <w:jc w:val="center"/>
        <w:rPr>
          <w:b/>
          <w:color w:val="000000"/>
          <w:szCs w:val="24"/>
          <w:lang w:val="id-ID"/>
        </w:rPr>
      </w:pPr>
      <w:r w:rsidRPr="008B302C">
        <w:rPr>
          <w:b/>
          <w:color w:val="000000"/>
          <w:szCs w:val="24"/>
          <w:lang w:val="id-ID"/>
        </w:rPr>
        <w:t>Tabel 1. Desain Penelitian</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1"/>
        <w:gridCol w:w="1322"/>
        <w:gridCol w:w="1697"/>
      </w:tblGrid>
      <w:tr w:rsidR="00BF1DEA" w:rsidRPr="008B302C" w:rsidTr="00B624C1">
        <w:trPr>
          <w:jc w:val="center"/>
        </w:trPr>
        <w:tc>
          <w:tcPr>
            <w:tcW w:w="1371" w:type="dxa"/>
            <w:vAlign w:val="center"/>
          </w:tcPr>
          <w:p w:rsidR="00BF1DEA" w:rsidRPr="001F5463" w:rsidRDefault="00BF1DEA" w:rsidP="008B302C">
            <w:pPr>
              <w:autoSpaceDE w:val="0"/>
              <w:autoSpaceDN w:val="0"/>
              <w:adjustRightInd w:val="0"/>
              <w:jc w:val="center"/>
              <w:rPr>
                <w:b/>
                <w:sz w:val="20"/>
                <w:lang w:val="id-ID"/>
              </w:rPr>
            </w:pPr>
            <w:r w:rsidRPr="001F5463">
              <w:rPr>
                <w:b/>
                <w:sz w:val="20"/>
                <w:lang w:val="id-ID"/>
              </w:rPr>
              <w:t>Tes awal (Pretest)</w:t>
            </w:r>
          </w:p>
        </w:tc>
        <w:tc>
          <w:tcPr>
            <w:tcW w:w="1322" w:type="dxa"/>
            <w:vAlign w:val="center"/>
          </w:tcPr>
          <w:p w:rsidR="00BF1DEA" w:rsidRPr="001F5463" w:rsidRDefault="00BF1DEA" w:rsidP="008B302C">
            <w:pPr>
              <w:autoSpaceDE w:val="0"/>
              <w:autoSpaceDN w:val="0"/>
              <w:adjustRightInd w:val="0"/>
              <w:jc w:val="center"/>
              <w:rPr>
                <w:b/>
                <w:sz w:val="20"/>
                <w:lang w:val="id-ID"/>
              </w:rPr>
            </w:pPr>
            <w:r w:rsidRPr="001F5463">
              <w:rPr>
                <w:b/>
                <w:sz w:val="20"/>
                <w:lang w:val="id-ID"/>
              </w:rPr>
              <w:t>Perlakuan</w:t>
            </w:r>
          </w:p>
        </w:tc>
        <w:tc>
          <w:tcPr>
            <w:tcW w:w="1697" w:type="dxa"/>
            <w:vAlign w:val="center"/>
          </w:tcPr>
          <w:p w:rsidR="00BF1DEA" w:rsidRPr="001F5463" w:rsidRDefault="00BF1DEA" w:rsidP="008B302C">
            <w:pPr>
              <w:autoSpaceDE w:val="0"/>
              <w:autoSpaceDN w:val="0"/>
              <w:adjustRightInd w:val="0"/>
              <w:jc w:val="center"/>
              <w:rPr>
                <w:b/>
                <w:sz w:val="20"/>
                <w:lang w:val="id-ID"/>
              </w:rPr>
            </w:pPr>
            <w:r w:rsidRPr="001F5463">
              <w:rPr>
                <w:b/>
                <w:sz w:val="20"/>
                <w:lang w:val="id-ID"/>
              </w:rPr>
              <w:t>Tes Akhir (Posttest)</w:t>
            </w:r>
          </w:p>
        </w:tc>
      </w:tr>
      <w:tr w:rsidR="00BF1DEA" w:rsidRPr="008B302C" w:rsidTr="00B624C1">
        <w:trPr>
          <w:jc w:val="center"/>
        </w:trPr>
        <w:tc>
          <w:tcPr>
            <w:tcW w:w="1371" w:type="dxa"/>
            <w:vAlign w:val="center"/>
          </w:tcPr>
          <w:p w:rsidR="00BF1DEA" w:rsidRPr="008B302C" w:rsidRDefault="00BF1DEA" w:rsidP="008B302C">
            <w:pPr>
              <w:autoSpaceDE w:val="0"/>
              <w:autoSpaceDN w:val="0"/>
              <w:adjustRightInd w:val="0"/>
              <w:jc w:val="center"/>
              <w:rPr>
                <w:sz w:val="20"/>
                <w:lang w:val="id-ID"/>
              </w:rPr>
            </w:pPr>
            <w:r w:rsidRPr="008B302C">
              <w:rPr>
                <w:sz w:val="20"/>
                <w:lang w:val="id-ID"/>
              </w:rPr>
              <w:t>O</w:t>
            </w:r>
            <w:r w:rsidRPr="008B302C">
              <w:rPr>
                <w:sz w:val="20"/>
                <w:vertAlign w:val="subscript"/>
                <w:lang w:val="id-ID"/>
              </w:rPr>
              <w:t>1</w:t>
            </w:r>
          </w:p>
        </w:tc>
        <w:tc>
          <w:tcPr>
            <w:tcW w:w="1322" w:type="dxa"/>
            <w:vAlign w:val="center"/>
          </w:tcPr>
          <w:p w:rsidR="00BF1DEA" w:rsidRPr="008B302C" w:rsidRDefault="00BF1DEA" w:rsidP="008B302C">
            <w:pPr>
              <w:autoSpaceDE w:val="0"/>
              <w:autoSpaceDN w:val="0"/>
              <w:adjustRightInd w:val="0"/>
              <w:jc w:val="center"/>
              <w:rPr>
                <w:sz w:val="20"/>
                <w:lang w:val="id-ID"/>
              </w:rPr>
            </w:pPr>
            <w:r w:rsidRPr="008B302C">
              <w:rPr>
                <w:sz w:val="20"/>
                <w:lang w:val="id-ID"/>
              </w:rPr>
              <w:t>X</w:t>
            </w:r>
          </w:p>
        </w:tc>
        <w:tc>
          <w:tcPr>
            <w:tcW w:w="1697" w:type="dxa"/>
            <w:vAlign w:val="center"/>
          </w:tcPr>
          <w:p w:rsidR="00BF1DEA" w:rsidRPr="008B302C" w:rsidRDefault="00BF1DEA" w:rsidP="008B302C">
            <w:pPr>
              <w:autoSpaceDE w:val="0"/>
              <w:autoSpaceDN w:val="0"/>
              <w:adjustRightInd w:val="0"/>
              <w:jc w:val="center"/>
              <w:rPr>
                <w:sz w:val="20"/>
                <w:lang w:val="id-ID"/>
              </w:rPr>
            </w:pPr>
            <w:r w:rsidRPr="008B302C">
              <w:rPr>
                <w:sz w:val="20"/>
                <w:lang w:val="id-ID"/>
              </w:rPr>
              <w:t>O</w:t>
            </w:r>
            <w:r w:rsidRPr="008B302C">
              <w:rPr>
                <w:sz w:val="20"/>
                <w:vertAlign w:val="subscript"/>
                <w:lang w:val="id-ID"/>
              </w:rPr>
              <w:t>2</w:t>
            </w:r>
          </w:p>
        </w:tc>
      </w:tr>
    </w:tbl>
    <w:p w:rsidR="001E29F8" w:rsidRPr="008B302C" w:rsidRDefault="009529B7" w:rsidP="008B302C">
      <w:pPr>
        <w:widowControl w:val="0"/>
        <w:jc w:val="center"/>
        <w:rPr>
          <w:color w:val="000000"/>
          <w:szCs w:val="24"/>
          <w:lang w:val="id-ID"/>
        </w:rPr>
      </w:pPr>
      <w:r>
        <w:rPr>
          <w:color w:val="000000"/>
          <w:szCs w:val="24"/>
          <w:lang w:val="id-ID"/>
        </w:rPr>
        <w:t>(Sumber: Sugiyono 2016</w:t>
      </w:r>
      <w:r w:rsidR="001E29F8" w:rsidRPr="008B302C">
        <w:rPr>
          <w:color w:val="000000"/>
          <w:szCs w:val="24"/>
          <w:lang w:val="id-ID"/>
        </w:rPr>
        <w:t>)</w:t>
      </w:r>
    </w:p>
    <w:p w:rsidR="00BF1DEA" w:rsidRDefault="00BF1DEA" w:rsidP="00800B2C">
      <w:pPr>
        <w:widowControl w:val="0"/>
        <w:rPr>
          <w:color w:val="000000"/>
          <w:szCs w:val="24"/>
          <w:lang w:val="en-US"/>
        </w:rPr>
      </w:pPr>
    </w:p>
    <w:p w:rsidR="00800B2C" w:rsidRPr="00800B2C" w:rsidRDefault="00800B2C" w:rsidP="00800B2C">
      <w:pPr>
        <w:widowControl w:val="0"/>
        <w:rPr>
          <w:color w:val="000000"/>
          <w:szCs w:val="24"/>
          <w:lang w:val="en-US"/>
        </w:rPr>
        <w:sectPr w:rsidR="00800B2C" w:rsidRPr="00800B2C" w:rsidSect="00BF1DEA">
          <w:type w:val="continuous"/>
          <w:pgSz w:w="11907" w:h="16840"/>
          <w:pgMar w:top="1418" w:right="1134" w:bottom="1134" w:left="1701" w:header="737" w:footer="737" w:gutter="0"/>
          <w:cols w:space="566"/>
        </w:sectPr>
      </w:pPr>
    </w:p>
    <w:p w:rsidR="001E29F8" w:rsidRPr="008B302C" w:rsidRDefault="001E29F8" w:rsidP="008B302C">
      <w:pPr>
        <w:widowControl w:val="0"/>
        <w:ind w:firstLine="567"/>
        <w:rPr>
          <w:color w:val="000000"/>
          <w:szCs w:val="24"/>
          <w:lang w:val="id-ID"/>
        </w:rPr>
      </w:pPr>
      <w:r w:rsidRPr="008B302C">
        <w:rPr>
          <w:color w:val="000000"/>
          <w:szCs w:val="24"/>
          <w:lang w:val="id-ID"/>
        </w:rPr>
        <w:lastRenderedPageBreak/>
        <w:t>Subjek penelitian ini adalah siswa kelas I SDN 177 Pekanbaru yang berjumlah 34 orang. Subjek penelitian di dalam desain ini merupakan sampel yang menurut Donald Ary disebut sebagai “</w:t>
      </w:r>
      <w:r w:rsidR="00BF1DEA" w:rsidRPr="008B302C">
        <w:rPr>
          <w:i/>
          <w:color w:val="000000"/>
          <w:szCs w:val="24"/>
          <w:lang w:val="id-ID"/>
        </w:rPr>
        <w:t xml:space="preserve">non independent </w:t>
      </w:r>
      <w:r w:rsidRPr="008B302C">
        <w:rPr>
          <w:i/>
          <w:color w:val="000000"/>
          <w:szCs w:val="24"/>
          <w:lang w:val="id-ID"/>
        </w:rPr>
        <w:t>sample</w:t>
      </w:r>
      <w:r w:rsidR="009529B7">
        <w:rPr>
          <w:color w:val="000000"/>
          <w:szCs w:val="24"/>
          <w:lang w:val="id-ID"/>
        </w:rPr>
        <w:t>” (Arikunto 2000</w:t>
      </w:r>
      <w:r w:rsidRPr="008B302C">
        <w:rPr>
          <w:color w:val="000000"/>
          <w:szCs w:val="24"/>
          <w:lang w:val="id-ID"/>
        </w:rPr>
        <w:t>).</w:t>
      </w:r>
    </w:p>
    <w:p w:rsidR="001E29F8" w:rsidRPr="008B302C" w:rsidRDefault="001E29F8" w:rsidP="008B302C">
      <w:pPr>
        <w:widowControl w:val="0"/>
        <w:ind w:firstLine="567"/>
        <w:rPr>
          <w:color w:val="000000"/>
          <w:szCs w:val="24"/>
          <w:lang w:val="id-ID"/>
        </w:rPr>
      </w:pPr>
      <w:r w:rsidRPr="008B302C">
        <w:rPr>
          <w:color w:val="000000"/>
          <w:szCs w:val="24"/>
          <w:lang w:val="id-ID"/>
        </w:rPr>
        <w:t>Teknik pengumpulan data merupakan cara megumpulkan data yang dibutuhkan untuk menjawab rumusan masalah pe</w:t>
      </w:r>
      <w:r w:rsidR="009529B7">
        <w:rPr>
          <w:color w:val="000000"/>
          <w:szCs w:val="24"/>
          <w:lang w:val="id-ID"/>
        </w:rPr>
        <w:t>nelitian (Noor, Julansyah 2011</w:t>
      </w:r>
      <w:r w:rsidRPr="008B302C">
        <w:rPr>
          <w:color w:val="000000"/>
          <w:szCs w:val="24"/>
          <w:lang w:val="id-ID"/>
        </w:rPr>
        <w:t>). Teknik pengumpulan data dalam penelitian ini menggunakan teknik tes, dengan data yang dikumpulkan dalam penelitian ini diambil dari hasil pretest dan</w:t>
      </w:r>
      <w:r w:rsidR="00BF1DEA" w:rsidRPr="008B302C">
        <w:rPr>
          <w:color w:val="000000"/>
          <w:szCs w:val="24"/>
          <w:lang w:val="id-ID"/>
        </w:rPr>
        <w:t xml:space="preserve"> postest siswa, perbedaan skor </w:t>
      </w:r>
      <w:r w:rsidR="00BF1DEA" w:rsidRPr="008B302C">
        <w:rPr>
          <w:i/>
          <w:color w:val="000000"/>
          <w:szCs w:val="24"/>
          <w:lang w:val="id-ID"/>
        </w:rPr>
        <w:t>pretest</w:t>
      </w:r>
      <w:r w:rsidR="00BF1DEA" w:rsidRPr="008B302C">
        <w:rPr>
          <w:color w:val="000000"/>
          <w:szCs w:val="24"/>
          <w:lang w:val="id-ID"/>
        </w:rPr>
        <w:t xml:space="preserve"> dan </w:t>
      </w:r>
      <w:r w:rsidR="00BF1DEA" w:rsidRPr="008B302C">
        <w:rPr>
          <w:i/>
          <w:color w:val="000000"/>
          <w:szCs w:val="24"/>
          <w:lang w:val="id-ID"/>
        </w:rPr>
        <w:t>p</w:t>
      </w:r>
      <w:r w:rsidRPr="008B302C">
        <w:rPr>
          <w:i/>
          <w:color w:val="000000"/>
          <w:szCs w:val="24"/>
          <w:lang w:val="id-ID"/>
        </w:rPr>
        <w:t>osttest</w:t>
      </w:r>
      <w:r w:rsidRPr="008B302C">
        <w:rPr>
          <w:color w:val="000000"/>
          <w:szCs w:val="24"/>
          <w:lang w:val="id-ID"/>
        </w:rPr>
        <w:t xml:space="preserve"> siswa terhadap me</w:t>
      </w:r>
      <w:r w:rsidR="00BF1DEA" w:rsidRPr="008B302C">
        <w:rPr>
          <w:color w:val="000000"/>
          <w:szCs w:val="24"/>
          <w:lang w:val="id-ID"/>
        </w:rPr>
        <w:t xml:space="preserve">tode SAS dan peningkatan  skor </w:t>
      </w:r>
      <w:r w:rsidR="00BF1DEA" w:rsidRPr="008B302C">
        <w:rPr>
          <w:i/>
          <w:color w:val="000000"/>
          <w:szCs w:val="24"/>
          <w:lang w:val="id-ID"/>
        </w:rPr>
        <w:t>p</w:t>
      </w:r>
      <w:r w:rsidRPr="008B302C">
        <w:rPr>
          <w:i/>
          <w:color w:val="000000"/>
          <w:szCs w:val="24"/>
          <w:lang w:val="id-ID"/>
        </w:rPr>
        <w:t>retest</w:t>
      </w:r>
      <w:r w:rsidR="00BF1DEA" w:rsidRPr="008B302C">
        <w:rPr>
          <w:color w:val="000000"/>
          <w:szCs w:val="24"/>
          <w:lang w:val="id-ID"/>
        </w:rPr>
        <w:t xml:space="preserve"> dan </w:t>
      </w:r>
      <w:r w:rsidR="00BF1DEA" w:rsidRPr="008B302C">
        <w:rPr>
          <w:i/>
          <w:color w:val="000000"/>
          <w:szCs w:val="24"/>
          <w:lang w:val="id-ID"/>
        </w:rPr>
        <w:t>p</w:t>
      </w:r>
      <w:r w:rsidRPr="008B302C">
        <w:rPr>
          <w:i/>
          <w:color w:val="000000"/>
          <w:szCs w:val="24"/>
          <w:lang w:val="id-ID"/>
        </w:rPr>
        <w:t>osttest</w:t>
      </w:r>
      <w:r w:rsidRPr="008B302C">
        <w:rPr>
          <w:color w:val="000000"/>
          <w:szCs w:val="24"/>
          <w:lang w:val="id-ID"/>
        </w:rPr>
        <w:t xml:space="preserve"> membaca permulaan siswa. </w:t>
      </w:r>
    </w:p>
    <w:p w:rsidR="001E29F8" w:rsidRPr="008B302C" w:rsidRDefault="001E29F8" w:rsidP="008B302C">
      <w:pPr>
        <w:widowControl w:val="0"/>
        <w:ind w:firstLine="567"/>
        <w:rPr>
          <w:color w:val="000000"/>
          <w:szCs w:val="24"/>
          <w:lang w:val="id-ID"/>
        </w:rPr>
      </w:pPr>
      <w:r w:rsidRPr="008B302C">
        <w:rPr>
          <w:color w:val="000000"/>
          <w:szCs w:val="24"/>
          <w:lang w:val="id-ID"/>
        </w:rPr>
        <w:lastRenderedPageBreak/>
        <w:t xml:space="preserve">Untuk mengumpulkan data dalam penelitian ini, maka digunakan </w:t>
      </w:r>
      <w:r w:rsidR="00BF1DEA" w:rsidRPr="008B302C">
        <w:rPr>
          <w:color w:val="000000"/>
          <w:szCs w:val="24"/>
          <w:lang w:val="id-ID"/>
        </w:rPr>
        <w:t>instrumen soal tes awal</w:t>
      </w:r>
      <w:r w:rsidRPr="008B302C">
        <w:rPr>
          <w:color w:val="000000"/>
          <w:szCs w:val="24"/>
          <w:lang w:val="id-ID"/>
        </w:rPr>
        <w:t xml:space="preserve"> dan soa</w:t>
      </w:r>
      <w:r w:rsidR="00BF1DEA" w:rsidRPr="008B302C">
        <w:rPr>
          <w:color w:val="000000"/>
          <w:szCs w:val="24"/>
          <w:lang w:val="id-ID"/>
        </w:rPr>
        <w:t>l tes akhir</w:t>
      </w:r>
      <w:r w:rsidRPr="008B302C">
        <w:rPr>
          <w:color w:val="000000"/>
          <w:szCs w:val="24"/>
          <w:lang w:val="id-ID"/>
        </w:rPr>
        <w:t xml:space="preserve"> yang terdiri dari lima kalimat sederhana yang disertai gambar, dimana soal pretes dan postes tersebut telah di uji validitasnya oleh ahli (</w:t>
      </w:r>
      <w:r w:rsidRPr="008B302C">
        <w:rPr>
          <w:i/>
          <w:color w:val="000000"/>
          <w:szCs w:val="24"/>
          <w:lang w:val="id-ID"/>
        </w:rPr>
        <w:t>expert judgment</w:t>
      </w:r>
      <w:r w:rsidRPr="008B302C">
        <w:rPr>
          <w:color w:val="000000"/>
          <w:szCs w:val="24"/>
          <w:lang w:val="id-ID"/>
        </w:rPr>
        <w:t>). Soal pretest dan posttest yang digunakan dalam penelitian ini adalah soal yang sama.</w:t>
      </w:r>
    </w:p>
    <w:p w:rsidR="006016F0" w:rsidRPr="008B302C" w:rsidRDefault="001E29F8" w:rsidP="008B302C">
      <w:pPr>
        <w:widowControl w:val="0"/>
        <w:ind w:firstLine="567"/>
        <w:rPr>
          <w:color w:val="000000"/>
          <w:szCs w:val="24"/>
          <w:lang w:val="id-ID"/>
        </w:rPr>
      </w:pPr>
      <w:r w:rsidRPr="008B302C">
        <w:rPr>
          <w:color w:val="000000"/>
          <w:szCs w:val="24"/>
          <w:lang w:val="id-ID"/>
        </w:rPr>
        <w:t>Teknik analisis data digunakan untuk menguji keberhasilan penelitian. Teknik analisis data yang digunakan dalam penilitian ini menggunakan ru</w:t>
      </w:r>
      <w:r w:rsidR="006016F0" w:rsidRPr="008B302C">
        <w:rPr>
          <w:color w:val="000000"/>
          <w:szCs w:val="24"/>
          <w:lang w:val="id-ID"/>
        </w:rPr>
        <w:t xml:space="preserve">mus statistik sebagai berikut: </w:t>
      </w:r>
    </w:p>
    <w:p w:rsidR="00876D54" w:rsidRPr="008B302C" w:rsidRDefault="006016F0" w:rsidP="008B302C">
      <w:pPr>
        <w:pStyle w:val="ListParagraph"/>
        <w:numPr>
          <w:ilvl w:val="0"/>
          <w:numId w:val="3"/>
        </w:numPr>
        <w:autoSpaceDE w:val="0"/>
        <w:autoSpaceDN w:val="0"/>
        <w:adjustRightInd w:val="0"/>
        <w:ind w:left="426" w:hanging="426"/>
        <w:rPr>
          <w:szCs w:val="24"/>
          <w:lang w:val="id-ID"/>
        </w:rPr>
      </w:pPr>
      <w:r w:rsidRPr="008B302C">
        <w:rPr>
          <w:szCs w:val="24"/>
          <w:lang w:val="id-ID"/>
        </w:rPr>
        <w:t>Skor hasil tes tiap siswa</w:t>
      </w:r>
    </w:p>
    <w:p w:rsidR="006016F0" w:rsidRPr="008B302C" w:rsidRDefault="006016F0" w:rsidP="008B302C">
      <w:pPr>
        <w:pStyle w:val="ListParagraph"/>
        <w:autoSpaceDE w:val="0"/>
        <w:autoSpaceDN w:val="0"/>
        <w:adjustRightInd w:val="0"/>
        <w:ind w:left="426"/>
        <w:rPr>
          <w:szCs w:val="24"/>
          <w:lang w:val="id-ID"/>
        </w:rPr>
      </w:pPr>
      <w:r w:rsidRPr="008B302C">
        <w:rPr>
          <w:szCs w:val="24"/>
          <w:lang w:val="id-ID"/>
        </w:rPr>
        <w:t xml:space="preserve">Skor yang diperoleh siswa dari tes di konversikan dalam bentuk nilai dengan </w:t>
      </w:r>
      <w:r w:rsidRPr="008B302C">
        <w:rPr>
          <w:szCs w:val="24"/>
          <w:lang w:val="id-ID"/>
        </w:rPr>
        <w:lastRenderedPageBreak/>
        <w:t xml:space="preserve">rentang 0-100 dengan menggunakan rumus: </w:t>
      </w:r>
    </w:p>
    <w:p w:rsidR="00876D54" w:rsidRPr="008B302C" w:rsidRDefault="00876D54" w:rsidP="008B302C">
      <w:pPr>
        <w:autoSpaceDE w:val="0"/>
        <w:autoSpaceDN w:val="0"/>
        <w:adjustRightInd w:val="0"/>
        <w:ind w:left="567" w:hanging="141"/>
        <w:rPr>
          <w:szCs w:val="24"/>
          <w:lang w:val="id-ID"/>
        </w:rPr>
      </w:pPr>
      <w:r w:rsidRPr="008B302C">
        <w:rPr>
          <w:szCs w:val="24"/>
          <w:lang w:val="id-ID"/>
        </w:rPr>
        <w:t xml:space="preserve">Nilai </w:t>
      </w:r>
      <w:r w:rsidR="006016F0" w:rsidRPr="008B302C">
        <w:rPr>
          <w:szCs w:val="24"/>
          <w:lang w:val="id-ID"/>
        </w:rPr>
        <w:t xml:space="preserve">Akhir = </w:t>
      </w:r>
    </w:p>
    <w:p w:rsidR="00876D54" w:rsidRPr="008B302C" w:rsidRDefault="008A0BD3" w:rsidP="008B302C">
      <w:pPr>
        <w:autoSpaceDE w:val="0"/>
        <w:autoSpaceDN w:val="0"/>
        <w:adjustRightInd w:val="0"/>
        <w:ind w:left="426"/>
        <w:rPr>
          <w:szCs w:val="24"/>
          <w:lang w:val="id-ID"/>
        </w:rPr>
      </w:pPr>
      <m:oMath>
        <m:f>
          <m:fPr>
            <m:ctrlPr>
              <w:rPr>
                <w:rFonts w:ascii="Cambria Math" w:hAnsi="Cambria Math"/>
                <w:i/>
                <w:szCs w:val="24"/>
                <w:lang w:val="id-ID"/>
              </w:rPr>
            </m:ctrlPr>
          </m:fPr>
          <m:num>
            <m:r>
              <w:rPr>
                <w:rFonts w:ascii="Cambria Math" w:hAnsi="Cambria Math"/>
                <w:szCs w:val="24"/>
                <w:lang w:val="id-ID"/>
              </w:rPr>
              <m:t>jumlah skor yang di peroleh siswa</m:t>
            </m:r>
          </m:num>
          <m:den>
            <m:r>
              <w:rPr>
                <w:rFonts w:ascii="Cambria Math" w:hAnsi="Cambria Math"/>
                <w:szCs w:val="24"/>
                <w:lang w:val="id-ID"/>
              </w:rPr>
              <m:t>skor maksimun</m:t>
            </m:r>
          </m:den>
        </m:f>
      </m:oMath>
      <w:r w:rsidR="006016F0" w:rsidRPr="008B302C">
        <w:rPr>
          <w:szCs w:val="24"/>
          <w:lang w:val="id-ID"/>
        </w:rPr>
        <w:t xml:space="preserve"> </w:t>
      </w:r>
      <w:r w:rsidR="00876D54" w:rsidRPr="008B302C">
        <w:rPr>
          <w:szCs w:val="24"/>
          <w:lang w:val="id-ID"/>
        </w:rPr>
        <w:t xml:space="preserve">x 100, </w:t>
      </w:r>
      <w:r w:rsidR="006016F0" w:rsidRPr="008B302C">
        <w:rPr>
          <w:szCs w:val="24"/>
          <w:lang w:val="id-ID"/>
        </w:rPr>
        <w:t>(Sudjana, 2005)</w:t>
      </w:r>
      <w:r w:rsidR="00876D54" w:rsidRPr="008B302C">
        <w:rPr>
          <w:szCs w:val="24"/>
          <w:lang w:val="id-ID"/>
        </w:rPr>
        <w:t>.</w:t>
      </w:r>
    </w:p>
    <w:p w:rsidR="00876D54" w:rsidRPr="008B302C" w:rsidRDefault="00876D54" w:rsidP="008B302C">
      <w:pPr>
        <w:autoSpaceDE w:val="0"/>
        <w:autoSpaceDN w:val="0"/>
        <w:adjustRightInd w:val="0"/>
        <w:ind w:left="426"/>
        <w:rPr>
          <w:szCs w:val="24"/>
          <w:lang w:val="id-ID"/>
        </w:rPr>
      </w:pPr>
    </w:p>
    <w:p w:rsidR="006016F0" w:rsidRPr="008B302C" w:rsidRDefault="006016F0" w:rsidP="008B302C">
      <w:pPr>
        <w:pStyle w:val="ListParagraph"/>
        <w:numPr>
          <w:ilvl w:val="0"/>
          <w:numId w:val="3"/>
        </w:numPr>
        <w:autoSpaceDE w:val="0"/>
        <w:autoSpaceDN w:val="0"/>
        <w:adjustRightInd w:val="0"/>
        <w:ind w:left="426" w:hanging="426"/>
        <w:rPr>
          <w:szCs w:val="24"/>
          <w:lang w:val="id-ID"/>
        </w:rPr>
      </w:pPr>
      <w:r w:rsidRPr="008B302C">
        <w:rPr>
          <w:szCs w:val="24"/>
          <w:lang w:val="id-ID"/>
        </w:rPr>
        <w:t>Menghitung rata-rata (</w:t>
      </w:r>
      <m:oMath>
        <m:acc>
          <m:accPr>
            <m:chr m:val="̅"/>
            <m:ctrlPr>
              <w:rPr>
                <w:rFonts w:ascii="Cambria Math" w:hAnsi="Cambria Math"/>
                <w:szCs w:val="24"/>
                <w:lang w:val="id-ID"/>
              </w:rPr>
            </m:ctrlPr>
          </m:accPr>
          <m:e>
            <m:r>
              <m:rPr>
                <m:sty m:val="p"/>
              </m:rPr>
              <w:rPr>
                <w:rFonts w:ascii="Cambria Math" w:hAnsi="Cambria Math"/>
                <w:szCs w:val="24"/>
                <w:lang w:val="id-ID"/>
              </w:rPr>
              <m:t>x</m:t>
            </m:r>
          </m:e>
        </m:acc>
      </m:oMath>
      <w:r w:rsidRPr="008B302C">
        <w:rPr>
          <w:szCs w:val="24"/>
          <w:lang w:val="id-ID"/>
        </w:rPr>
        <w:t xml:space="preserve">) skor hasil </w:t>
      </w:r>
      <w:r w:rsidRPr="008B302C">
        <w:rPr>
          <w:i/>
          <w:szCs w:val="24"/>
          <w:lang w:val="id-ID"/>
        </w:rPr>
        <w:t>pretest</w:t>
      </w:r>
      <w:r w:rsidRPr="008B302C">
        <w:rPr>
          <w:szCs w:val="24"/>
          <w:lang w:val="id-ID"/>
        </w:rPr>
        <w:t xml:space="preserve"> dan </w:t>
      </w:r>
      <w:r w:rsidRPr="008B302C">
        <w:rPr>
          <w:i/>
          <w:szCs w:val="24"/>
          <w:lang w:val="id-ID"/>
        </w:rPr>
        <w:t>posttest</w:t>
      </w:r>
      <w:r w:rsidRPr="008B302C">
        <w:rPr>
          <w:szCs w:val="24"/>
          <w:lang w:val="id-ID"/>
        </w:rPr>
        <w:t xml:space="preserve"> dengan rumus:</w:t>
      </w:r>
    </w:p>
    <w:p w:rsidR="006016F0" w:rsidRPr="008B302C" w:rsidRDefault="008A0BD3" w:rsidP="008B302C">
      <w:pPr>
        <w:pStyle w:val="ListParagraph"/>
        <w:autoSpaceDE w:val="0"/>
        <w:autoSpaceDN w:val="0"/>
        <w:adjustRightInd w:val="0"/>
        <w:ind w:left="426"/>
        <w:rPr>
          <w:color w:val="000000"/>
          <w:szCs w:val="24"/>
          <w:lang w:val="id-ID"/>
        </w:rPr>
      </w:pPr>
      <m:oMath>
        <m:acc>
          <m:accPr>
            <m:chr m:val="̅"/>
            <m:ctrlPr>
              <w:rPr>
                <w:rFonts w:ascii="Cambria Math" w:hAnsi="Cambria Math"/>
                <w:szCs w:val="24"/>
                <w:lang w:val="id-ID"/>
              </w:rPr>
            </m:ctrlPr>
          </m:accPr>
          <m:e>
            <m:r>
              <m:rPr>
                <m:sty m:val="p"/>
              </m:rPr>
              <w:rPr>
                <w:rFonts w:ascii="Cambria Math" w:hAnsi="Cambria Math"/>
                <w:szCs w:val="24"/>
                <w:lang w:val="id-ID"/>
              </w:rPr>
              <m:t>x</m:t>
            </m:r>
          </m:e>
        </m:acc>
        <m:r>
          <m:rPr>
            <m:sty m:val="p"/>
          </m:rPr>
          <w:rPr>
            <w:rFonts w:ascii="Cambria Math" w:hAnsi="Cambria Math"/>
            <w:color w:val="000000"/>
            <w:szCs w:val="24"/>
            <w:lang w:val="id-ID"/>
          </w:rPr>
          <m:t xml:space="preserve">=  </m:t>
        </m:r>
        <m:f>
          <m:fPr>
            <m:ctrlPr>
              <w:rPr>
                <w:rFonts w:ascii="Cambria Math" w:hAnsi="Cambria Math"/>
                <w:color w:val="000000"/>
                <w:szCs w:val="24"/>
                <w:lang w:val="id-ID"/>
              </w:rPr>
            </m:ctrlPr>
          </m:fPr>
          <m:num>
            <m:nary>
              <m:naryPr>
                <m:chr m:val="∑"/>
                <m:limLoc m:val="undOvr"/>
                <m:subHide m:val="1"/>
                <m:supHide m:val="1"/>
                <m:ctrlPr>
                  <w:rPr>
                    <w:rFonts w:ascii="Cambria Math" w:hAnsi="Cambria Math"/>
                    <w:i/>
                    <w:szCs w:val="24"/>
                    <w:lang w:val="id-ID"/>
                  </w:rPr>
                </m:ctrlPr>
              </m:naryPr>
              <m:sub/>
              <m:sup/>
              <m:e>
                <m:r>
                  <w:rPr>
                    <w:rFonts w:ascii="Cambria Math" w:hAnsi="Cambria Math"/>
                    <w:szCs w:val="24"/>
                    <w:lang w:val="id-ID"/>
                  </w:rPr>
                  <m:t>xi</m:t>
                </m:r>
              </m:e>
            </m:nary>
          </m:num>
          <m:den>
            <m:r>
              <m:rPr>
                <m:sty m:val="p"/>
              </m:rPr>
              <w:rPr>
                <w:rFonts w:ascii="Cambria Math" w:hAnsi="Cambria Math"/>
                <w:color w:val="000000"/>
                <w:szCs w:val="24"/>
                <w:lang w:val="id-ID"/>
              </w:rPr>
              <m:t>n</m:t>
            </m:r>
          </m:den>
        </m:f>
      </m:oMath>
      <w:r w:rsidR="009529B7">
        <w:rPr>
          <w:color w:val="000000"/>
          <w:szCs w:val="24"/>
          <w:lang w:val="id-ID"/>
        </w:rPr>
        <w:tab/>
        <w:t>, (Supardi, 2013</w:t>
      </w:r>
      <w:r w:rsidR="006016F0" w:rsidRPr="008B302C">
        <w:rPr>
          <w:color w:val="000000"/>
          <w:szCs w:val="24"/>
          <w:lang w:val="id-ID"/>
        </w:rPr>
        <w:t>)</w:t>
      </w:r>
    </w:p>
    <w:p w:rsidR="00876D54" w:rsidRPr="008B302C" w:rsidRDefault="00876D54" w:rsidP="008B302C">
      <w:pPr>
        <w:pStyle w:val="ListParagraph"/>
        <w:autoSpaceDE w:val="0"/>
        <w:autoSpaceDN w:val="0"/>
        <w:adjustRightInd w:val="0"/>
        <w:ind w:left="426"/>
        <w:rPr>
          <w:b/>
          <w:szCs w:val="24"/>
          <w:lang w:val="id-ID"/>
        </w:rPr>
      </w:pPr>
    </w:p>
    <w:p w:rsidR="006016F0" w:rsidRPr="008B302C" w:rsidRDefault="006016F0" w:rsidP="008B302C">
      <w:pPr>
        <w:pStyle w:val="ListParagraph"/>
        <w:numPr>
          <w:ilvl w:val="0"/>
          <w:numId w:val="3"/>
        </w:numPr>
        <w:autoSpaceDE w:val="0"/>
        <w:autoSpaceDN w:val="0"/>
        <w:adjustRightInd w:val="0"/>
        <w:ind w:left="426" w:hanging="426"/>
        <w:rPr>
          <w:color w:val="000000"/>
          <w:szCs w:val="24"/>
          <w:lang w:val="id-ID"/>
        </w:rPr>
      </w:pPr>
      <w:r w:rsidRPr="008B302C">
        <w:rPr>
          <w:color w:val="000000"/>
          <w:szCs w:val="24"/>
          <w:lang w:val="id-ID"/>
        </w:rPr>
        <w:t>Menghitung standar devisiasi (s)</w:t>
      </w:r>
      <w:r w:rsidRPr="008B302C">
        <w:rPr>
          <w:i/>
          <w:color w:val="000000"/>
          <w:szCs w:val="24"/>
          <w:lang w:val="id-ID"/>
        </w:rPr>
        <w:t xml:space="preserve"> </w:t>
      </w:r>
      <w:r w:rsidRPr="008B302C">
        <w:rPr>
          <w:color w:val="000000"/>
          <w:szCs w:val="24"/>
          <w:lang w:val="id-ID"/>
        </w:rPr>
        <w:t>dengan rumus:</w:t>
      </w:r>
    </w:p>
    <w:p w:rsidR="006016F0" w:rsidRPr="008B302C" w:rsidRDefault="006016F0" w:rsidP="008B302C">
      <w:pPr>
        <w:pStyle w:val="ListParagraph"/>
        <w:autoSpaceDE w:val="0"/>
        <w:autoSpaceDN w:val="0"/>
        <w:adjustRightInd w:val="0"/>
        <w:ind w:left="426"/>
        <w:rPr>
          <w:color w:val="000000"/>
          <w:szCs w:val="24"/>
          <w:lang w:val="id-ID"/>
        </w:rPr>
      </w:pPr>
      <w:r w:rsidRPr="008B302C">
        <w:rPr>
          <w:color w:val="000000"/>
          <w:szCs w:val="24"/>
          <w:lang w:val="id-ID"/>
        </w:rPr>
        <w:t xml:space="preserve">s = </w:t>
      </w:r>
      <m:oMath>
        <m:rad>
          <m:radPr>
            <m:degHide m:val="1"/>
            <m:ctrlPr>
              <w:rPr>
                <w:rFonts w:ascii="Cambria Math" w:hAnsi="Cambria Math"/>
                <w:i/>
                <w:color w:val="000000"/>
                <w:szCs w:val="24"/>
                <w:lang w:val="id-ID"/>
              </w:rPr>
            </m:ctrlPr>
          </m:radPr>
          <m:deg>
            <m:ctrlPr>
              <w:rPr>
                <w:rFonts w:ascii="Cambria Math" w:hAnsi="Cambria Math"/>
                <w:i/>
                <w:szCs w:val="24"/>
                <w:lang w:val="id-ID"/>
              </w:rPr>
            </m:ctrlPr>
          </m:deg>
          <m:e>
            <m:f>
              <m:fPr>
                <m:ctrlPr>
                  <w:rPr>
                    <w:rFonts w:ascii="Cambria Math" w:hAnsi="Cambria Math"/>
                    <w:i/>
                    <w:szCs w:val="24"/>
                    <w:lang w:val="id-ID"/>
                  </w:rPr>
                </m:ctrlPr>
              </m:fPr>
              <m:num>
                <m:nary>
                  <m:naryPr>
                    <m:chr m:val="∑"/>
                    <m:limLoc m:val="undOvr"/>
                    <m:subHide m:val="1"/>
                    <m:supHide m:val="1"/>
                    <m:ctrlPr>
                      <w:rPr>
                        <w:rFonts w:ascii="Cambria Math" w:hAnsi="Cambria Math"/>
                        <w:i/>
                        <w:szCs w:val="24"/>
                        <w:lang w:val="id-ID"/>
                      </w:rPr>
                    </m:ctrlPr>
                  </m:naryPr>
                  <m:sub/>
                  <m:sup/>
                  <m:e>
                    <m:sSup>
                      <m:sSupPr>
                        <m:ctrlPr>
                          <w:rPr>
                            <w:rFonts w:ascii="Cambria Math" w:hAnsi="Cambria Math"/>
                            <w:i/>
                            <w:szCs w:val="24"/>
                            <w:lang w:val="id-ID"/>
                          </w:rPr>
                        </m:ctrlPr>
                      </m:sSupPr>
                      <m:e>
                        <m:r>
                          <w:rPr>
                            <w:rFonts w:ascii="Cambria Math" w:hAnsi="Cambria Math"/>
                            <w:szCs w:val="24"/>
                            <w:lang w:val="id-ID"/>
                          </w:rPr>
                          <m:t>xi</m:t>
                        </m:r>
                      </m:e>
                      <m:sup>
                        <m:r>
                          <w:rPr>
                            <w:rFonts w:ascii="Cambria Math" w:hAnsi="Cambria Math"/>
                            <w:szCs w:val="24"/>
                            <w:lang w:val="id-ID"/>
                          </w:rPr>
                          <m:t>2</m:t>
                        </m:r>
                      </m:sup>
                    </m:sSup>
                    <m:r>
                      <w:rPr>
                        <w:rFonts w:ascii="Cambria Math" w:hAnsi="Cambria Math"/>
                        <w:szCs w:val="24"/>
                        <w:lang w:val="id-ID"/>
                      </w:rPr>
                      <m:t>-</m:t>
                    </m:r>
                    <m:f>
                      <m:fPr>
                        <m:ctrlPr>
                          <w:rPr>
                            <w:rFonts w:ascii="Cambria Math" w:hAnsi="Cambria Math"/>
                            <w:i/>
                            <w:szCs w:val="24"/>
                            <w:lang w:val="id-ID"/>
                          </w:rPr>
                        </m:ctrlPr>
                      </m:fPr>
                      <m:num>
                        <m:r>
                          <w:rPr>
                            <w:rFonts w:ascii="Cambria Math" w:hAnsi="Cambria Math"/>
                            <w:szCs w:val="24"/>
                            <w:lang w:val="id-ID"/>
                          </w:rPr>
                          <m:t>(</m:t>
                        </m:r>
                        <m:nary>
                          <m:naryPr>
                            <m:chr m:val="∑"/>
                            <m:limLoc m:val="undOvr"/>
                            <m:subHide m:val="1"/>
                            <m:supHide m:val="1"/>
                            <m:ctrlPr>
                              <w:rPr>
                                <w:rFonts w:ascii="Cambria Math" w:hAnsi="Cambria Math"/>
                                <w:i/>
                                <w:szCs w:val="24"/>
                                <w:lang w:val="id-ID"/>
                              </w:rPr>
                            </m:ctrlPr>
                          </m:naryPr>
                          <m:sub/>
                          <m:sup/>
                          <m:e>
                            <m:r>
                              <w:rPr>
                                <w:rFonts w:ascii="Cambria Math" w:hAnsi="Cambria Math"/>
                                <w:szCs w:val="24"/>
                                <w:lang w:val="id-ID"/>
                              </w:rPr>
                              <m:t>xi)2</m:t>
                            </m:r>
                          </m:e>
                        </m:nary>
                      </m:num>
                      <m:den>
                        <m:r>
                          <w:rPr>
                            <w:rFonts w:ascii="Cambria Math" w:hAnsi="Cambria Math"/>
                            <w:szCs w:val="24"/>
                            <w:lang w:val="id-ID"/>
                          </w:rPr>
                          <m:t>n</m:t>
                        </m:r>
                      </m:den>
                    </m:f>
                  </m:e>
                </m:nary>
              </m:num>
              <m:den>
                <m:r>
                  <w:rPr>
                    <w:rFonts w:ascii="Cambria Math" w:hAnsi="Cambria Math"/>
                    <w:szCs w:val="24"/>
                    <w:lang w:val="id-ID"/>
                  </w:rPr>
                  <m:t>n-1</m:t>
                </m:r>
              </m:den>
            </m:f>
          </m:e>
        </m:rad>
      </m:oMath>
      <w:r w:rsidR="009529B7">
        <w:rPr>
          <w:color w:val="000000"/>
          <w:szCs w:val="24"/>
          <w:lang w:val="id-ID"/>
        </w:rPr>
        <w:tab/>
        <w:t>, (Supardi, 2013</w:t>
      </w:r>
      <w:r w:rsidRPr="008B302C">
        <w:rPr>
          <w:color w:val="000000"/>
          <w:szCs w:val="24"/>
          <w:lang w:val="id-ID"/>
        </w:rPr>
        <w:t>)</w:t>
      </w:r>
    </w:p>
    <w:p w:rsidR="00876D54" w:rsidRPr="008B302C" w:rsidRDefault="00876D54" w:rsidP="008B302C">
      <w:pPr>
        <w:pStyle w:val="ListParagraph"/>
        <w:autoSpaceDE w:val="0"/>
        <w:autoSpaceDN w:val="0"/>
        <w:adjustRightInd w:val="0"/>
        <w:ind w:left="426"/>
        <w:rPr>
          <w:b/>
          <w:color w:val="000000"/>
          <w:szCs w:val="24"/>
          <w:lang w:val="id-ID"/>
        </w:rPr>
      </w:pPr>
    </w:p>
    <w:p w:rsidR="006016F0" w:rsidRPr="008B302C" w:rsidRDefault="006016F0" w:rsidP="008B302C">
      <w:pPr>
        <w:pStyle w:val="ListParagraph"/>
        <w:numPr>
          <w:ilvl w:val="0"/>
          <w:numId w:val="3"/>
        </w:numPr>
        <w:ind w:left="426" w:hanging="426"/>
        <w:rPr>
          <w:color w:val="000000"/>
          <w:szCs w:val="24"/>
          <w:lang w:val="id-ID"/>
        </w:rPr>
      </w:pPr>
      <w:r w:rsidRPr="008B302C">
        <w:rPr>
          <w:color w:val="000000"/>
          <w:szCs w:val="24"/>
          <w:lang w:val="id-ID"/>
        </w:rPr>
        <w:t>Menghitung varians (s</w:t>
      </w:r>
      <w:r w:rsidRPr="008B302C">
        <w:rPr>
          <w:color w:val="000000"/>
          <w:szCs w:val="24"/>
          <w:vertAlign w:val="superscript"/>
          <w:lang w:val="id-ID"/>
        </w:rPr>
        <w:t>2</w:t>
      </w:r>
      <w:r w:rsidRPr="008B302C">
        <w:rPr>
          <w:color w:val="000000"/>
          <w:szCs w:val="24"/>
          <w:lang w:val="id-ID"/>
        </w:rPr>
        <w:t>) dengan rumus:</w:t>
      </w:r>
    </w:p>
    <w:p w:rsidR="006016F0" w:rsidRPr="008B302C" w:rsidRDefault="008A0BD3" w:rsidP="008B302C">
      <w:pPr>
        <w:pStyle w:val="ListParagraph"/>
        <w:ind w:left="426"/>
        <w:rPr>
          <w:color w:val="000000"/>
          <w:szCs w:val="24"/>
          <w:lang w:val="id-ID"/>
        </w:rPr>
      </w:pPr>
      <m:oMath>
        <m:sSup>
          <m:sSupPr>
            <m:ctrlPr>
              <w:rPr>
                <w:rFonts w:ascii="Cambria Math" w:hAnsi="Cambria Math"/>
                <w:i/>
                <w:color w:val="000000"/>
                <w:szCs w:val="24"/>
                <w:lang w:val="id-ID"/>
              </w:rPr>
            </m:ctrlPr>
          </m:sSupPr>
          <m:e>
            <m:r>
              <w:rPr>
                <w:rFonts w:ascii="Cambria Math" w:hAnsi="Cambria Math"/>
                <w:color w:val="000000"/>
                <w:szCs w:val="24"/>
                <w:lang w:val="id-ID"/>
              </w:rPr>
              <m:t>s</m:t>
            </m:r>
          </m:e>
          <m:sup>
            <m:r>
              <w:rPr>
                <w:rFonts w:ascii="Cambria Math" w:hAnsi="Cambria Math"/>
                <w:color w:val="000000"/>
                <w:szCs w:val="24"/>
                <w:lang w:val="id-ID"/>
              </w:rPr>
              <m:t>2</m:t>
            </m:r>
          </m:sup>
        </m:sSup>
      </m:oMath>
      <w:r w:rsidR="006016F0" w:rsidRPr="008B302C">
        <w:rPr>
          <w:color w:val="000000"/>
          <w:szCs w:val="24"/>
          <w:lang w:val="id-ID"/>
        </w:rPr>
        <w:t xml:space="preserve"> = </w:t>
      </w:r>
      <m:oMath>
        <m:f>
          <m:fPr>
            <m:ctrlPr>
              <w:rPr>
                <w:rFonts w:ascii="Cambria Math" w:hAnsi="Cambria Math"/>
                <w:i/>
                <w:szCs w:val="24"/>
                <w:lang w:val="id-ID"/>
              </w:rPr>
            </m:ctrlPr>
          </m:fPr>
          <m:num>
            <m:nary>
              <m:naryPr>
                <m:chr m:val="∑"/>
                <m:limLoc m:val="undOvr"/>
                <m:subHide m:val="1"/>
                <m:supHide m:val="1"/>
                <m:ctrlPr>
                  <w:rPr>
                    <w:rFonts w:ascii="Cambria Math" w:hAnsi="Cambria Math"/>
                    <w:i/>
                    <w:szCs w:val="24"/>
                    <w:lang w:val="id-ID"/>
                  </w:rPr>
                </m:ctrlPr>
              </m:naryPr>
              <m:sub/>
              <m:sup/>
              <m:e>
                <m:sSup>
                  <m:sSupPr>
                    <m:ctrlPr>
                      <w:rPr>
                        <w:rFonts w:ascii="Cambria Math" w:hAnsi="Cambria Math"/>
                        <w:i/>
                        <w:szCs w:val="24"/>
                        <w:lang w:val="id-ID"/>
                      </w:rPr>
                    </m:ctrlPr>
                  </m:sSupPr>
                  <m:e>
                    <m:r>
                      <w:rPr>
                        <w:rFonts w:ascii="Cambria Math" w:hAnsi="Cambria Math"/>
                        <w:szCs w:val="24"/>
                        <w:lang w:val="id-ID"/>
                      </w:rPr>
                      <m:t>xi</m:t>
                    </m:r>
                  </m:e>
                  <m:sup>
                    <m:r>
                      <w:rPr>
                        <w:rFonts w:ascii="Cambria Math" w:hAnsi="Cambria Math"/>
                        <w:szCs w:val="24"/>
                        <w:lang w:val="id-ID"/>
                      </w:rPr>
                      <m:t>2</m:t>
                    </m:r>
                  </m:sup>
                </m:sSup>
                <m:r>
                  <w:rPr>
                    <w:rFonts w:ascii="Cambria Math" w:hAnsi="Cambria Math"/>
                    <w:szCs w:val="24"/>
                    <w:lang w:val="id-ID"/>
                  </w:rPr>
                  <m:t>-</m:t>
                </m:r>
                <m:f>
                  <m:fPr>
                    <m:ctrlPr>
                      <w:rPr>
                        <w:rFonts w:ascii="Cambria Math" w:hAnsi="Cambria Math"/>
                        <w:i/>
                        <w:szCs w:val="24"/>
                        <w:lang w:val="id-ID"/>
                      </w:rPr>
                    </m:ctrlPr>
                  </m:fPr>
                  <m:num>
                    <m:r>
                      <w:rPr>
                        <w:rFonts w:ascii="Cambria Math" w:hAnsi="Cambria Math"/>
                        <w:szCs w:val="24"/>
                        <w:lang w:val="id-ID"/>
                      </w:rPr>
                      <m:t>(</m:t>
                    </m:r>
                    <m:nary>
                      <m:naryPr>
                        <m:chr m:val="∑"/>
                        <m:limLoc m:val="undOvr"/>
                        <m:subHide m:val="1"/>
                        <m:supHide m:val="1"/>
                        <m:ctrlPr>
                          <w:rPr>
                            <w:rFonts w:ascii="Cambria Math" w:hAnsi="Cambria Math"/>
                            <w:i/>
                            <w:szCs w:val="24"/>
                            <w:lang w:val="id-ID"/>
                          </w:rPr>
                        </m:ctrlPr>
                      </m:naryPr>
                      <m:sub/>
                      <m:sup/>
                      <m:e>
                        <m:r>
                          <w:rPr>
                            <w:rFonts w:ascii="Cambria Math" w:hAnsi="Cambria Math"/>
                            <w:szCs w:val="24"/>
                            <w:lang w:val="id-ID"/>
                          </w:rPr>
                          <m:t>xi)2</m:t>
                        </m:r>
                      </m:e>
                    </m:nary>
                  </m:num>
                  <m:den>
                    <m:r>
                      <w:rPr>
                        <w:rFonts w:ascii="Cambria Math" w:hAnsi="Cambria Math"/>
                        <w:szCs w:val="24"/>
                        <w:lang w:val="id-ID"/>
                      </w:rPr>
                      <m:t>n</m:t>
                    </m:r>
                  </m:den>
                </m:f>
              </m:e>
            </m:nary>
          </m:num>
          <m:den>
            <m:r>
              <w:rPr>
                <w:rFonts w:ascii="Cambria Math" w:hAnsi="Cambria Math"/>
                <w:szCs w:val="24"/>
                <w:lang w:val="id-ID"/>
              </w:rPr>
              <m:t>n-1</m:t>
            </m:r>
          </m:den>
        </m:f>
      </m:oMath>
      <w:r w:rsidR="00876D54" w:rsidRPr="008B302C">
        <w:rPr>
          <w:color w:val="000000"/>
          <w:szCs w:val="24"/>
          <w:lang w:val="id-ID"/>
        </w:rPr>
        <w:tab/>
      </w:r>
      <w:r w:rsidR="009529B7">
        <w:rPr>
          <w:color w:val="000000"/>
          <w:szCs w:val="24"/>
          <w:lang w:val="id-ID"/>
        </w:rPr>
        <w:t>, (Supardi, 2013</w:t>
      </w:r>
      <w:r w:rsidR="006016F0" w:rsidRPr="008B302C">
        <w:rPr>
          <w:color w:val="000000"/>
          <w:szCs w:val="24"/>
          <w:lang w:val="id-ID"/>
        </w:rPr>
        <w:t>)</w:t>
      </w:r>
    </w:p>
    <w:p w:rsidR="00876D54" w:rsidRPr="008B302C" w:rsidRDefault="00876D54" w:rsidP="008B302C">
      <w:pPr>
        <w:pStyle w:val="ListParagraph"/>
        <w:ind w:left="426"/>
        <w:rPr>
          <w:b/>
          <w:color w:val="000000"/>
          <w:szCs w:val="24"/>
          <w:lang w:val="id-ID"/>
        </w:rPr>
      </w:pPr>
    </w:p>
    <w:p w:rsidR="006016F0" w:rsidRPr="008B302C" w:rsidRDefault="006016F0" w:rsidP="008B302C">
      <w:pPr>
        <w:numPr>
          <w:ilvl w:val="0"/>
          <w:numId w:val="3"/>
        </w:numPr>
        <w:autoSpaceDE w:val="0"/>
        <w:autoSpaceDN w:val="0"/>
        <w:adjustRightInd w:val="0"/>
        <w:ind w:left="426" w:hanging="426"/>
        <w:contextualSpacing w:val="0"/>
        <w:rPr>
          <w:szCs w:val="24"/>
          <w:lang w:val="id-ID"/>
        </w:rPr>
      </w:pPr>
      <w:r w:rsidRPr="008B302C">
        <w:rPr>
          <w:szCs w:val="24"/>
          <w:lang w:val="id-ID"/>
        </w:rPr>
        <w:t xml:space="preserve"> Uji normalitas dengan menggunakan (</w:t>
      </w:r>
      <w:r w:rsidRPr="008B302C">
        <w:rPr>
          <w:i/>
          <w:szCs w:val="24"/>
          <w:lang w:val="id-ID"/>
        </w:rPr>
        <w:t>kolmogorov smirnov</w:t>
      </w:r>
      <w:r w:rsidRPr="008B302C">
        <w:rPr>
          <w:szCs w:val="24"/>
          <w:lang w:val="id-ID"/>
        </w:rPr>
        <w:t>)</w:t>
      </w:r>
    </w:p>
    <w:p w:rsidR="00876D54" w:rsidRPr="008B302C" w:rsidRDefault="00876D54" w:rsidP="008B302C">
      <w:pPr>
        <w:autoSpaceDE w:val="0"/>
        <w:autoSpaceDN w:val="0"/>
        <w:adjustRightInd w:val="0"/>
        <w:ind w:left="426"/>
        <w:contextualSpacing w:val="0"/>
        <w:rPr>
          <w:szCs w:val="24"/>
          <w:lang w:val="id-ID"/>
        </w:rPr>
      </w:pPr>
    </w:p>
    <w:p w:rsidR="00876D54" w:rsidRPr="008B302C" w:rsidRDefault="006016F0" w:rsidP="008B302C">
      <w:pPr>
        <w:numPr>
          <w:ilvl w:val="0"/>
          <w:numId w:val="3"/>
        </w:numPr>
        <w:autoSpaceDE w:val="0"/>
        <w:autoSpaceDN w:val="0"/>
        <w:adjustRightInd w:val="0"/>
        <w:ind w:left="426" w:hanging="426"/>
        <w:contextualSpacing w:val="0"/>
        <w:rPr>
          <w:szCs w:val="24"/>
          <w:lang w:val="id-ID"/>
        </w:rPr>
      </w:pPr>
      <w:r w:rsidRPr="008B302C">
        <w:rPr>
          <w:color w:val="000000"/>
          <w:szCs w:val="24"/>
          <w:lang w:val="id-ID"/>
        </w:rPr>
        <w:t>Uji Homogenitas</w:t>
      </w:r>
      <w:r w:rsidRPr="008B302C">
        <w:rPr>
          <w:szCs w:val="24"/>
          <w:lang w:val="id-ID"/>
        </w:rPr>
        <w:t xml:space="preserve"> </w:t>
      </w:r>
      <w:r w:rsidRPr="008B302C">
        <w:rPr>
          <w:color w:val="000000"/>
          <w:szCs w:val="24"/>
          <w:lang w:val="id-ID"/>
        </w:rPr>
        <w:t>dengan rumus:</w:t>
      </w:r>
    </w:p>
    <w:p w:rsidR="00876D54" w:rsidRPr="008B302C" w:rsidRDefault="008A0BD3" w:rsidP="008B302C">
      <w:pPr>
        <w:autoSpaceDE w:val="0"/>
        <w:autoSpaceDN w:val="0"/>
        <w:adjustRightInd w:val="0"/>
        <w:ind w:firstLine="426"/>
        <w:contextualSpacing w:val="0"/>
        <w:rPr>
          <w:szCs w:val="24"/>
          <w:lang w:val="id-ID"/>
        </w:rPr>
      </w:pPr>
      <m:oMath>
        <m:sSub>
          <m:sSubPr>
            <m:ctrlPr>
              <w:rPr>
                <w:rFonts w:ascii="Cambria Math" w:eastAsiaTheme="minorEastAsia" w:hAnsi="Cambria Math"/>
                <w:i/>
                <w:color w:val="000000"/>
                <w:szCs w:val="24"/>
                <w:lang w:val="id-ID"/>
              </w:rPr>
            </m:ctrlPr>
          </m:sSubPr>
          <m:e>
            <m:r>
              <w:rPr>
                <w:rFonts w:ascii="Cambria Math" w:eastAsiaTheme="minorEastAsia" w:hAnsi="Cambria Math"/>
                <w:color w:val="000000"/>
                <w:szCs w:val="24"/>
                <w:lang w:val="id-ID"/>
              </w:rPr>
              <m:t>F</m:t>
            </m:r>
          </m:e>
          <m:sub>
            <m:r>
              <w:rPr>
                <w:rFonts w:ascii="Cambria Math" w:eastAsiaTheme="minorEastAsia" w:hAnsi="Cambria Math"/>
                <w:color w:val="000000"/>
                <w:szCs w:val="24"/>
                <w:lang w:val="id-ID"/>
              </w:rPr>
              <m:t xml:space="preserve">hitung </m:t>
            </m:r>
          </m:sub>
        </m:sSub>
        <m:r>
          <w:rPr>
            <w:rFonts w:ascii="Cambria Math" w:eastAsiaTheme="minorEastAsia" w:hAnsi="Cambria Math"/>
            <w:color w:val="000000"/>
            <w:szCs w:val="24"/>
            <w:lang w:val="id-ID"/>
          </w:rPr>
          <m:t xml:space="preserve">= </m:t>
        </m:r>
        <m:f>
          <m:fPr>
            <m:ctrlPr>
              <w:rPr>
                <w:rFonts w:ascii="Cambria Math" w:eastAsiaTheme="minorEastAsia" w:hAnsi="Cambria Math"/>
                <w:i/>
                <w:color w:val="000000"/>
                <w:szCs w:val="24"/>
                <w:lang w:val="id-ID"/>
              </w:rPr>
            </m:ctrlPr>
          </m:fPr>
          <m:num>
            <m:r>
              <w:rPr>
                <w:rFonts w:ascii="Cambria Math" w:eastAsiaTheme="minorEastAsia" w:hAnsi="Cambria Math"/>
                <w:color w:val="000000"/>
                <w:szCs w:val="24"/>
                <w:lang w:val="id-ID"/>
              </w:rPr>
              <m:t>Varian Besar</m:t>
            </m:r>
          </m:num>
          <m:den>
            <m:r>
              <w:rPr>
                <w:rFonts w:ascii="Cambria Math" w:eastAsiaTheme="minorEastAsia" w:hAnsi="Cambria Math"/>
                <w:color w:val="000000"/>
                <w:szCs w:val="24"/>
                <w:lang w:val="id-ID"/>
              </w:rPr>
              <m:t>Varian Kecil</m:t>
            </m:r>
          </m:den>
        </m:f>
      </m:oMath>
      <w:r w:rsidR="00876D54" w:rsidRPr="008B302C">
        <w:rPr>
          <w:szCs w:val="24"/>
          <w:lang w:val="id-ID"/>
        </w:rPr>
        <w:t xml:space="preserve"> </w:t>
      </w:r>
    </w:p>
    <w:p w:rsidR="006016F0" w:rsidRPr="008B302C" w:rsidRDefault="006016F0" w:rsidP="008B302C">
      <w:pPr>
        <w:autoSpaceDE w:val="0"/>
        <w:autoSpaceDN w:val="0"/>
        <w:adjustRightInd w:val="0"/>
        <w:ind w:firstLine="426"/>
        <w:contextualSpacing w:val="0"/>
        <w:jc w:val="left"/>
        <w:rPr>
          <w:color w:val="000000"/>
          <w:szCs w:val="24"/>
          <w:lang w:val="id-ID"/>
        </w:rPr>
      </w:pPr>
      <w:r w:rsidRPr="008B302C">
        <w:rPr>
          <w:color w:val="000000"/>
          <w:szCs w:val="24"/>
          <w:lang w:val="id-ID"/>
        </w:rPr>
        <w:t>(Sunday</w:t>
      </w:r>
      <w:r w:rsidR="00876D54" w:rsidRPr="008B302C">
        <w:rPr>
          <w:color w:val="000000"/>
          <w:szCs w:val="24"/>
          <w:lang w:val="id-ID"/>
        </w:rPr>
        <w:t xml:space="preserve">ana, </w:t>
      </w:r>
      <w:r w:rsidR="009529B7">
        <w:rPr>
          <w:color w:val="000000"/>
          <w:szCs w:val="24"/>
          <w:lang w:val="id-ID"/>
        </w:rPr>
        <w:t>2014</w:t>
      </w:r>
      <w:r w:rsidRPr="008B302C">
        <w:rPr>
          <w:color w:val="000000"/>
          <w:szCs w:val="24"/>
          <w:lang w:val="id-ID"/>
        </w:rPr>
        <w:t>)</w:t>
      </w:r>
    </w:p>
    <w:p w:rsidR="00876D54" w:rsidRPr="008B302C" w:rsidRDefault="00876D54" w:rsidP="008B302C">
      <w:pPr>
        <w:autoSpaceDE w:val="0"/>
        <w:autoSpaceDN w:val="0"/>
        <w:adjustRightInd w:val="0"/>
        <w:ind w:firstLine="426"/>
        <w:contextualSpacing w:val="0"/>
        <w:jc w:val="left"/>
        <w:rPr>
          <w:szCs w:val="24"/>
          <w:lang w:val="id-ID"/>
        </w:rPr>
      </w:pPr>
    </w:p>
    <w:p w:rsidR="006016F0" w:rsidRPr="008B302C" w:rsidRDefault="006016F0" w:rsidP="008B302C">
      <w:pPr>
        <w:numPr>
          <w:ilvl w:val="0"/>
          <w:numId w:val="3"/>
        </w:numPr>
        <w:autoSpaceDE w:val="0"/>
        <w:autoSpaceDN w:val="0"/>
        <w:adjustRightInd w:val="0"/>
        <w:ind w:left="426" w:hanging="426"/>
        <w:contextualSpacing w:val="0"/>
        <w:rPr>
          <w:szCs w:val="24"/>
          <w:lang w:val="id-ID"/>
        </w:rPr>
      </w:pPr>
      <w:r w:rsidRPr="008B302C">
        <w:rPr>
          <w:szCs w:val="24"/>
          <w:lang w:val="id-ID"/>
        </w:rPr>
        <w:t>Uji perbandingan (uji t) dengan rumus:</w:t>
      </w:r>
    </w:p>
    <w:p w:rsidR="006016F0" w:rsidRPr="008B302C" w:rsidRDefault="006016F0" w:rsidP="008B302C">
      <w:pPr>
        <w:autoSpaceDE w:val="0"/>
        <w:autoSpaceDN w:val="0"/>
        <w:adjustRightInd w:val="0"/>
        <w:ind w:left="426"/>
        <w:rPr>
          <w:rStyle w:val="fontstyle01"/>
          <w:lang w:val="id-ID"/>
        </w:rPr>
      </w:pPr>
      <m:oMath>
        <m:r>
          <w:rPr>
            <w:rFonts w:ascii="Cambria Math" w:hAnsi="Cambria Math"/>
            <w:color w:val="000000"/>
            <w:szCs w:val="24"/>
            <w:lang w:val="id-ID"/>
          </w:rPr>
          <m:t>t=</m:t>
        </m:r>
        <m:f>
          <m:fPr>
            <m:ctrlPr>
              <w:rPr>
                <w:rFonts w:ascii="Cambria Math" w:hAnsi="Cambria Math"/>
                <w:i/>
                <w:color w:val="000000"/>
                <w:szCs w:val="24"/>
                <w:lang w:val="id-ID"/>
              </w:rPr>
            </m:ctrlPr>
          </m:fPr>
          <m:num>
            <m:r>
              <w:rPr>
                <w:rFonts w:ascii="Cambria Math" w:hAnsi="Cambria Math"/>
                <w:color w:val="000000"/>
                <w:szCs w:val="24"/>
                <w:lang w:val="id-ID"/>
              </w:rPr>
              <m:t>Md</m:t>
            </m:r>
          </m:num>
          <m:den>
            <m:rad>
              <m:radPr>
                <m:degHide m:val="1"/>
                <m:ctrlPr>
                  <w:rPr>
                    <w:rFonts w:ascii="Cambria Math" w:hAnsi="Cambria Math"/>
                    <w:i/>
                    <w:color w:val="000000"/>
                    <w:szCs w:val="24"/>
                    <w:lang w:val="id-ID"/>
                  </w:rPr>
                </m:ctrlPr>
              </m:radPr>
              <m:deg/>
              <m:e>
                <m:f>
                  <m:fPr>
                    <m:ctrlPr>
                      <w:rPr>
                        <w:rFonts w:ascii="Cambria Math" w:hAnsi="Cambria Math"/>
                        <w:i/>
                        <w:color w:val="000000"/>
                        <w:szCs w:val="24"/>
                        <w:lang w:val="id-ID"/>
                      </w:rPr>
                    </m:ctrlPr>
                  </m:fPr>
                  <m:num>
                    <m:r>
                      <w:rPr>
                        <w:rFonts w:ascii="Cambria Math" w:hAnsi="Cambria Math"/>
                        <w:color w:val="000000"/>
                        <w:szCs w:val="24"/>
                        <w:lang w:val="id-ID"/>
                      </w:rPr>
                      <m:t>Ʃ</m:t>
                    </m:r>
                    <m:sSubSup>
                      <m:sSubSupPr>
                        <m:ctrlPr>
                          <w:rPr>
                            <w:rFonts w:ascii="Cambria Math" w:hAnsi="Cambria Math"/>
                            <w:color w:val="000000"/>
                            <w:szCs w:val="24"/>
                            <w:lang w:val="id-ID"/>
                          </w:rPr>
                        </m:ctrlPr>
                      </m:sSubSupPr>
                      <m:e>
                        <m:r>
                          <w:rPr>
                            <w:rFonts w:ascii="Cambria Math" w:hAnsi="Cambria Math"/>
                            <w:color w:val="000000"/>
                            <w:szCs w:val="24"/>
                            <w:lang w:val="id-ID"/>
                          </w:rPr>
                          <m:t xml:space="preserve"> x</m:t>
                        </m:r>
                      </m:e>
                      <m:sub>
                        <m:r>
                          <w:rPr>
                            <w:rFonts w:ascii="Cambria Math" w:hAnsi="Cambria Math"/>
                            <w:color w:val="000000"/>
                            <w:szCs w:val="24"/>
                            <w:lang w:val="id-ID"/>
                          </w:rPr>
                          <m:t>d</m:t>
                        </m:r>
                      </m:sub>
                      <m:sup>
                        <m:r>
                          <w:rPr>
                            <w:rFonts w:ascii="Cambria Math" w:hAnsi="Cambria Math"/>
                            <w:color w:val="000000"/>
                            <w:szCs w:val="24"/>
                            <w:lang w:val="id-ID"/>
                          </w:rPr>
                          <m:t>2</m:t>
                        </m:r>
                      </m:sup>
                    </m:sSubSup>
                  </m:num>
                  <m:den>
                    <m:r>
                      <w:rPr>
                        <w:rFonts w:ascii="Cambria Math" w:hAnsi="Cambria Math"/>
                        <w:color w:val="000000"/>
                        <w:szCs w:val="24"/>
                        <w:lang w:val="id-ID"/>
                      </w:rPr>
                      <m:t>n (n-1)</m:t>
                    </m:r>
                  </m:den>
                </m:f>
              </m:e>
            </m:rad>
          </m:den>
        </m:f>
      </m:oMath>
      <w:r w:rsidR="009529B7">
        <w:rPr>
          <w:color w:val="000000"/>
          <w:szCs w:val="24"/>
          <w:lang w:val="id-ID"/>
        </w:rPr>
        <w:t xml:space="preserve"> , (Supardi, 2013</w:t>
      </w:r>
      <w:r w:rsidRPr="008B302C">
        <w:rPr>
          <w:color w:val="000000"/>
          <w:szCs w:val="24"/>
          <w:lang w:val="id-ID"/>
        </w:rPr>
        <w:t>)</w:t>
      </w:r>
    </w:p>
    <w:p w:rsidR="006016F0" w:rsidRPr="008B302C" w:rsidRDefault="006016F0" w:rsidP="008B302C">
      <w:pPr>
        <w:pStyle w:val="ListParagraph"/>
        <w:numPr>
          <w:ilvl w:val="0"/>
          <w:numId w:val="3"/>
        </w:numPr>
        <w:ind w:left="426" w:hanging="426"/>
        <w:rPr>
          <w:color w:val="000000"/>
          <w:szCs w:val="24"/>
          <w:lang w:val="id-ID"/>
        </w:rPr>
      </w:pPr>
      <w:r w:rsidRPr="008B302C">
        <w:rPr>
          <w:szCs w:val="24"/>
          <w:lang w:val="id-ID"/>
        </w:rPr>
        <w:t>Peningkatan kompetensi yang terjadi sebelum dan setelah pembelajaran dihitung dengan rumus gain ternormalisasi (</w:t>
      </w:r>
      <w:r w:rsidRPr="008B302C">
        <w:rPr>
          <w:i/>
          <w:szCs w:val="24"/>
          <w:lang w:val="id-ID"/>
        </w:rPr>
        <w:t>normalized gain)</w:t>
      </w:r>
      <w:r w:rsidRPr="008B302C">
        <w:rPr>
          <w:szCs w:val="24"/>
          <w:lang w:val="id-ID"/>
        </w:rPr>
        <w:t>, yaitu:</w:t>
      </w:r>
    </w:p>
    <w:p w:rsidR="006016F0" w:rsidRPr="008B302C" w:rsidRDefault="006016F0" w:rsidP="008B302C">
      <w:pPr>
        <w:pStyle w:val="ListParagraph"/>
        <w:ind w:left="426"/>
        <w:rPr>
          <w:b/>
          <w:color w:val="000000"/>
          <w:szCs w:val="24"/>
          <w:lang w:val="id-ID"/>
        </w:rPr>
      </w:pPr>
      <m:oMath>
        <m:r>
          <m:rPr>
            <m:sty m:val="p"/>
          </m:rPr>
          <w:rPr>
            <w:rFonts w:ascii="Cambria Math" w:hAnsi="Cambria Math"/>
            <w:color w:val="000000"/>
            <w:szCs w:val="24"/>
            <w:lang w:val="id-ID"/>
          </w:rPr>
          <m:t xml:space="preserve">g= </m:t>
        </m:r>
        <m:f>
          <m:fPr>
            <m:ctrlPr>
              <w:rPr>
                <w:rFonts w:ascii="Cambria Math" w:hAnsi="Cambria Math"/>
                <w:color w:val="000000"/>
                <w:szCs w:val="24"/>
                <w:lang w:val="id-ID"/>
              </w:rPr>
            </m:ctrlPr>
          </m:fPr>
          <m:num>
            <m:r>
              <m:rPr>
                <m:sty m:val="p"/>
              </m:rPr>
              <w:rPr>
                <w:rFonts w:ascii="Cambria Math" w:hAnsi="Cambria Math"/>
                <w:color w:val="000000"/>
                <w:szCs w:val="24"/>
                <w:lang w:val="id-ID"/>
              </w:rPr>
              <m:t>skor posttest-skor pretest</m:t>
            </m:r>
          </m:num>
          <m:den>
            <m:r>
              <m:rPr>
                <m:sty m:val="p"/>
              </m:rPr>
              <w:rPr>
                <w:rFonts w:ascii="Cambria Math" w:hAnsi="Cambria Math"/>
                <w:color w:val="000000"/>
                <w:szCs w:val="24"/>
                <w:lang w:val="id-ID"/>
              </w:rPr>
              <m:t>skor ideal-skor pretest</m:t>
            </m:r>
          </m:den>
        </m:f>
      </m:oMath>
      <w:r w:rsidR="009529B7">
        <w:rPr>
          <w:color w:val="000000"/>
          <w:szCs w:val="24"/>
          <w:lang w:val="id-ID"/>
        </w:rPr>
        <w:tab/>
        <w:t>(Sundayana, 2014</w:t>
      </w:r>
      <w:r w:rsidRPr="008B302C">
        <w:rPr>
          <w:color w:val="000000"/>
          <w:szCs w:val="24"/>
          <w:lang w:val="id-ID"/>
        </w:rPr>
        <w:t>)</w:t>
      </w:r>
    </w:p>
    <w:p w:rsidR="001E29F8" w:rsidRPr="008B302C" w:rsidRDefault="001E29F8" w:rsidP="008B302C">
      <w:pPr>
        <w:widowControl w:val="0"/>
        <w:ind w:firstLine="567"/>
        <w:rPr>
          <w:color w:val="000000"/>
          <w:szCs w:val="24"/>
          <w:lang w:val="id-ID"/>
        </w:rPr>
      </w:pPr>
    </w:p>
    <w:p w:rsidR="00876D54" w:rsidRPr="008B302C" w:rsidRDefault="00876D54" w:rsidP="001F5463">
      <w:pPr>
        <w:ind w:firstLine="567"/>
        <w:rPr>
          <w:rFonts w:eastAsiaTheme="minorEastAsia"/>
          <w:color w:val="000000"/>
          <w:szCs w:val="24"/>
          <w:lang w:val="id-ID"/>
        </w:rPr>
      </w:pPr>
      <w:r w:rsidRPr="008B302C">
        <w:rPr>
          <w:rFonts w:eastAsiaTheme="minorEastAsia"/>
          <w:color w:val="000000"/>
          <w:szCs w:val="24"/>
          <w:lang w:val="id-ID"/>
        </w:rPr>
        <w:t>Kategori gain ternormalisasi (g) berpedoman pada standar dari</w:t>
      </w:r>
      <w:r w:rsidR="009529B7">
        <w:rPr>
          <w:rFonts w:eastAsiaTheme="minorEastAsia"/>
          <w:color w:val="000000"/>
          <w:szCs w:val="24"/>
          <w:lang w:val="id-ID"/>
        </w:rPr>
        <w:t xml:space="preserve"> Hake dalam Sundayana (2014</w:t>
      </w:r>
      <w:r w:rsidRPr="008B302C">
        <w:rPr>
          <w:rFonts w:eastAsiaTheme="minorEastAsia"/>
          <w:color w:val="000000"/>
          <w:szCs w:val="24"/>
          <w:lang w:val="id-ID"/>
        </w:rPr>
        <w:t>) dapat dilihat pada tabel 2 dibawah ini:</w:t>
      </w:r>
    </w:p>
    <w:p w:rsidR="00BF1DEA" w:rsidRPr="008B302C" w:rsidRDefault="00BF1DEA" w:rsidP="008B302C">
      <w:pPr>
        <w:widowControl w:val="0"/>
        <w:ind w:firstLine="567"/>
        <w:rPr>
          <w:color w:val="000000"/>
          <w:szCs w:val="24"/>
          <w:lang w:val="id-ID"/>
        </w:rPr>
        <w:sectPr w:rsidR="00BF1DEA" w:rsidRPr="008B302C" w:rsidSect="00BF1DEA">
          <w:type w:val="continuous"/>
          <w:pgSz w:w="11907" w:h="16840"/>
          <w:pgMar w:top="1418" w:right="1134" w:bottom="1134" w:left="1701" w:header="737" w:footer="737" w:gutter="0"/>
          <w:cols w:num="2" w:space="566"/>
        </w:sectPr>
      </w:pPr>
    </w:p>
    <w:p w:rsidR="00BF1DEA" w:rsidRPr="008B302C" w:rsidRDefault="00BF1DEA" w:rsidP="008B302C">
      <w:pPr>
        <w:widowControl w:val="0"/>
        <w:jc w:val="center"/>
        <w:rPr>
          <w:color w:val="000000"/>
          <w:szCs w:val="24"/>
          <w:lang w:val="id-ID"/>
        </w:rPr>
      </w:pPr>
    </w:p>
    <w:p w:rsidR="006016F0" w:rsidRPr="008B302C" w:rsidRDefault="006016F0" w:rsidP="008B302C">
      <w:pPr>
        <w:jc w:val="center"/>
        <w:rPr>
          <w:rFonts w:eastAsiaTheme="minorEastAsia"/>
          <w:b/>
          <w:color w:val="000000"/>
          <w:szCs w:val="24"/>
          <w:lang w:val="id-ID"/>
        </w:rPr>
      </w:pPr>
      <w:r w:rsidRPr="008B302C">
        <w:rPr>
          <w:rFonts w:eastAsiaTheme="minorEastAsia"/>
          <w:b/>
          <w:color w:val="000000"/>
          <w:szCs w:val="24"/>
          <w:lang w:val="id-ID"/>
        </w:rPr>
        <w:t>Tabel 2. Kategori Gain Ternormalisasi</w:t>
      </w:r>
    </w:p>
    <w:tbl>
      <w:tblPr>
        <w:tblStyle w:val="TableGrid"/>
        <w:tblW w:w="6883" w:type="dxa"/>
        <w:jc w:val="center"/>
        <w:tblInd w:w="647" w:type="dxa"/>
        <w:tblBorders>
          <w:left w:val="none" w:sz="0" w:space="0" w:color="auto"/>
          <w:right w:val="none" w:sz="0" w:space="0" w:color="auto"/>
          <w:insideV w:val="none" w:sz="0" w:space="0" w:color="auto"/>
        </w:tblBorders>
        <w:tblLook w:val="04A0" w:firstRow="1" w:lastRow="0" w:firstColumn="1" w:lastColumn="0" w:noHBand="0" w:noVBand="1"/>
      </w:tblPr>
      <w:tblGrid>
        <w:gridCol w:w="3339"/>
        <w:gridCol w:w="3544"/>
      </w:tblGrid>
      <w:tr w:rsidR="006016F0" w:rsidRPr="008B302C" w:rsidTr="00C463D3">
        <w:trPr>
          <w:trHeight w:val="293"/>
          <w:jc w:val="center"/>
        </w:trPr>
        <w:tc>
          <w:tcPr>
            <w:tcW w:w="3339" w:type="dxa"/>
            <w:vAlign w:val="center"/>
          </w:tcPr>
          <w:p w:rsidR="006016F0" w:rsidRPr="008B302C" w:rsidRDefault="006016F0" w:rsidP="008B302C">
            <w:pPr>
              <w:jc w:val="center"/>
              <w:rPr>
                <w:rFonts w:eastAsiaTheme="minorEastAsia"/>
                <w:b/>
                <w:color w:val="000000"/>
                <w:sz w:val="20"/>
                <w:szCs w:val="20"/>
                <w:lang w:val="id-ID"/>
              </w:rPr>
            </w:pPr>
            <w:r w:rsidRPr="008B302C">
              <w:rPr>
                <w:rFonts w:eastAsiaTheme="minorEastAsia"/>
                <w:b/>
                <w:color w:val="000000"/>
                <w:sz w:val="20"/>
                <w:szCs w:val="20"/>
                <w:lang w:val="id-ID"/>
              </w:rPr>
              <w:t>Nilai Gain Ternormalisasi</w:t>
            </w:r>
          </w:p>
        </w:tc>
        <w:tc>
          <w:tcPr>
            <w:tcW w:w="3544" w:type="dxa"/>
            <w:vAlign w:val="center"/>
          </w:tcPr>
          <w:p w:rsidR="006016F0" w:rsidRPr="008B302C" w:rsidRDefault="006016F0" w:rsidP="008B302C">
            <w:pPr>
              <w:jc w:val="center"/>
              <w:rPr>
                <w:rFonts w:eastAsiaTheme="minorEastAsia"/>
                <w:b/>
                <w:color w:val="000000"/>
                <w:sz w:val="20"/>
                <w:szCs w:val="20"/>
                <w:lang w:val="id-ID"/>
              </w:rPr>
            </w:pPr>
            <w:r w:rsidRPr="008B302C">
              <w:rPr>
                <w:rFonts w:eastAsiaTheme="minorEastAsia"/>
                <w:b/>
                <w:color w:val="000000"/>
                <w:sz w:val="20"/>
                <w:szCs w:val="20"/>
                <w:lang w:val="id-ID"/>
              </w:rPr>
              <w:t>Interpretasi</w:t>
            </w:r>
          </w:p>
        </w:tc>
      </w:tr>
      <w:tr w:rsidR="006016F0" w:rsidRPr="008B302C" w:rsidTr="00C463D3">
        <w:trPr>
          <w:trHeight w:val="293"/>
          <w:jc w:val="center"/>
        </w:trPr>
        <w:tc>
          <w:tcPr>
            <w:tcW w:w="3339" w:type="dxa"/>
            <w:vAlign w:val="center"/>
          </w:tcPr>
          <w:p w:rsidR="006016F0" w:rsidRPr="008B302C" w:rsidRDefault="006016F0" w:rsidP="008B302C">
            <w:pPr>
              <w:jc w:val="center"/>
              <w:rPr>
                <w:rFonts w:eastAsiaTheme="minorEastAsia"/>
                <w:color w:val="000000"/>
                <w:sz w:val="20"/>
                <w:szCs w:val="20"/>
                <w:lang w:val="id-ID"/>
              </w:rPr>
            </w:pPr>
            <w:r w:rsidRPr="008B302C">
              <w:rPr>
                <w:rFonts w:eastAsiaTheme="minorEastAsia"/>
                <w:color w:val="000000"/>
                <w:sz w:val="20"/>
                <w:szCs w:val="20"/>
                <w:lang w:val="id-ID"/>
              </w:rPr>
              <w:t>-1,00</w:t>
            </w:r>
            <m:oMath>
              <m:r>
                <w:rPr>
                  <w:rFonts w:ascii="Cambria Math" w:eastAsiaTheme="minorEastAsia" w:hAnsi="Cambria Math"/>
                  <w:color w:val="000000"/>
                  <w:sz w:val="20"/>
                  <w:szCs w:val="20"/>
                  <w:lang w:val="id-ID"/>
                </w:rPr>
                <m:t>≤</m:t>
              </m:r>
            </m:oMath>
            <w:r w:rsidRPr="008B302C">
              <w:rPr>
                <w:rFonts w:eastAsiaTheme="minorEastAsia"/>
                <w:color w:val="000000"/>
                <w:sz w:val="20"/>
                <w:szCs w:val="20"/>
                <w:lang w:val="id-ID"/>
              </w:rPr>
              <w:t>g</w:t>
            </w:r>
            <m:oMath>
              <m:r>
                <w:rPr>
                  <w:rFonts w:ascii="Cambria Math" w:eastAsiaTheme="minorEastAsia" w:hAnsi="Cambria Math"/>
                  <w:color w:val="000000"/>
                  <w:sz w:val="20"/>
                  <w:szCs w:val="20"/>
                  <w:lang w:val="id-ID"/>
                </w:rPr>
                <m:t>&lt;</m:t>
              </m:r>
            </m:oMath>
            <w:r w:rsidRPr="008B302C">
              <w:rPr>
                <w:rFonts w:eastAsiaTheme="minorEastAsia"/>
                <w:color w:val="000000"/>
                <w:sz w:val="20"/>
                <w:szCs w:val="20"/>
                <w:lang w:val="id-ID"/>
              </w:rPr>
              <w:t>0,00</w:t>
            </w:r>
          </w:p>
        </w:tc>
        <w:tc>
          <w:tcPr>
            <w:tcW w:w="3544" w:type="dxa"/>
            <w:vAlign w:val="center"/>
          </w:tcPr>
          <w:p w:rsidR="006016F0" w:rsidRPr="008B302C" w:rsidRDefault="006016F0" w:rsidP="008B302C">
            <w:pPr>
              <w:jc w:val="center"/>
              <w:rPr>
                <w:rFonts w:eastAsiaTheme="minorEastAsia"/>
                <w:color w:val="000000"/>
                <w:sz w:val="20"/>
                <w:szCs w:val="20"/>
                <w:lang w:val="id-ID"/>
              </w:rPr>
            </w:pPr>
            <w:r w:rsidRPr="008B302C">
              <w:rPr>
                <w:rFonts w:eastAsiaTheme="minorEastAsia"/>
                <w:color w:val="000000"/>
                <w:sz w:val="20"/>
                <w:szCs w:val="20"/>
                <w:lang w:val="id-ID"/>
              </w:rPr>
              <w:t>Terjadi penurunan</w:t>
            </w:r>
          </w:p>
        </w:tc>
      </w:tr>
      <w:tr w:rsidR="006016F0" w:rsidRPr="008B302C" w:rsidTr="00C463D3">
        <w:trPr>
          <w:trHeight w:val="310"/>
          <w:jc w:val="center"/>
        </w:trPr>
        <w:tc>
          <w:tcPr>
            <w:tcW w:w="3339" w:type="dxa"/>
            <w:vAlign w:val="center"/>
          </w:tcPr>
          <w:p w:rsidR="006016F0" w:rsidRPr="008B302C" w:rsidRDefault="006016F0" w:rsidP="008B302C">
            <w:pPr>
              <w:jc w:val="center"/>
              <w:rPr>
                <w:rFonts w:eastAsiaTheme="minorEastAsia"/>
                <w:color w:val="000000"/>
                <w:sz w:val="20"/>
                <w:szCs w:val="20"/>
                <w:lang w:val="id-ID"/>
              </w:rPr>
            </w:pPr>
            <w:r w:rsidRPr="008B302C">
              <w:rPr>
                <w:rFonts w:eastAsiaTheme="minorEastAsia"/>
                <w:color w:val="000000"/>
                <w:sz w:val="20"/>
                <w:szCs w:val="20"/>
                <w:lang w:val="id-ID"/>
              </w:rPr>
              <w:t>g = 0,00</w:t>
            </w:r>
          </w:p>
        </w:tc>
        <w:tc>
          <w:tcPr>
            <w:tcW w:w="3544" w:type="dxa"/>
            <w:vAlign w:val="center"/>
          </w:tcPr>
          <w:p w:rsidR="006016F0" w:rsidRPr="008B302C" w:rsidRDefault="006016F0" w:rsidP="008B302C">
            <w:pPr>
              <w:jc w:val="center"/>
              <w:rPr>
                <w:rFonts w:eastAsiaTheme="minorEastAsia"/>
                <w:color w:val="000000"/>
                <w:sz w:val="20"/>
                <w:szCs w:val="20"/>
                <w:lang w:val="id-ID"/>
              </w:rPr>
            </w:pPr>
            <w:r w:rsidRPr="008B302C">
              <w:rPr>
                <w:rFonts w:eastAsiaTheme="minorEastAsia"/>
                <w:color w:val="000000"/>
                <w:sz w:val="20"/>
                <w:szCs w:val="20"/>
                <w:lang w:val="id-ID"/>
              </w:rPr>
              <w:t>Tidak terjadi penurunan</w:t>
            </w:r>
          </w:p>
        </w:tc>
      </w:tr>
      <w:tr w:rsidR="006016F0" w:rsidRPr="008B302C" w:rsidTr="00C463D3">
        <w:trPr>
          <w:trHeight w:val="310"/>
          <w:jc w:val="center"/>
        </w:trPr>
        <w:tc>
          <w:tcPr>
            <w:tcW w:w="3339" w:type="dxa"/>
            <w:vAlign w:val="center"/>
          </w:tcPr>
          <w:p w:rsidR="006016F0" w:rsidRPr="008B302C" w:rsidRDefault="006016F0" w:rsidP="008B302C">
            <w:pPr>
              <w:jc w:val="center"/>
              <w:rPr>
                <w:rFonts w:eastAsiaTheme="minorEastAsia"/>
                <w:color w:val="000000"/>
                <w:sz w:val="20"/>
                <w:szCs w:val="20"/>
                <w:lang w:val="id-ID"/>
              </w:rPr>
            </w:pPr>
            <w:r w:rsidRPr="008B302C">
              <w:rPr>
                <w:rFonts w:eastAsiaTheme="minorEastAsia"/>
                <w:color w:val="000000"/>
                <w:sz w:val="20"/>
                <w:szCs w:val="20"/>
                <w:lang w:val="id-ID"/>
              </w:rPr>
              <w:t>0,00</w:t>
            </w:r>
            <m:oMath>
              <m:r>
                <w:rPr>
                  <w:rFonts w:ascii="Cambria Math" w:eastAsiaTheme="minorEastAsia" w:hAnsi="Cambria Math"/>
                  <w:color w:val="000000"/>
                  <w:sz w:val="20"/>
                  <w:szCs w:val="20"/>
                  <w:lang w:val="id-ID"/>
                </w:rPr>
                <m:t>&lt;</m:t>
              </m:r>
            </m:oMath>
            <w:r w:rsidRPr="008B302C">
              <w:rPr>
                <w:rFonts w:eastAsiaTheme="minorEastAsia"/>
                <w:color w:val="000000"/>
                <w:sz w:val="20"/>
                <w:szCs w:val="20"/>
                <w:lang w:val="id-ID"/>
              </w:rPr>
              <w:t>g</w:t>
            </w:r>
            <m:oMath>
              <m:r>
                <w:rPr>
                  <w:rFonts w:ascii="Cambria Math" w:eastAsiaTheme="minorEastAsia" w:hAnsi="Cambria Math"/>
                  <w:color w:val="000000"/>
                  <w:sz w:val="20"/>
                  <w:szCs w:val="20"/>
                  <w:lang w:val="id-ID"/>
                </w:rPr>
                <m:t>&lt;0,30</m:t>
              </m:r>
            </m:oMath>
          </w:p>
        </w:tc>
        <w:tc>
          <w:tcPr>
            <w:tcW w:w="3544" w:type="dxa"/>
            <w:vAlign w:val="center"/>
          </w:tcPr>
          <w:p w:rsidR="006016F0" w:rsidRPr="008B302C" w:rsidRDefault="006016F0" w:rsidP="008B302C">
            <w:pPr>
              <w:jc w:val="center"/>
              <w:rPr>
                <w:rFonts w:eastAsiaTheme="minorEastAsia"/>
                <w:color w:val="000000"/>
                <w:sz w:val="20"/>
                <w:szCs w:val="20"/>
                <w:lang w:val="id-ID"/>
              </w:rPr>
            </w:pPr>
            <w:r w:rsidRPr="008B302C">
              <w:rPr>
                <w:rFonts w:eastAsiaTheme="minorEastAsia"/>
                <w:color w:val="000000"/>
                <w:sz w:val="20"/>
                <w:szCs w:val="20"/>
                <w:lang w:val="id-ID"/>
              </w:rPr>
              <w:t>Rendah</w:t>
            </w:r>
          </w:p>
        </w:tc>
      </w:tr>
      <w:tr w:rsidR="006016F0" w:rsidRPr="008B302C" w:rsidTr="00C463D3">
        <w:trPr>
          <w:trHeight w:val="293"/>
          <w:jc w:val="center"/>
        </w:trPr>
        <w:tc>
          <w:tcPr>
            <w:tcW w:w="3339" w:type="dxa"/>
            <w:vAlign w:val="center"/>
          </w:tcPr>
          <w:p w:rsidR="006016F0" w:rsidRPr="008B302C" w:rsidRDefault="006016F0" w:rsidP="008B302C">
            <w:pPr>
              <w:jc w:val="center"/>
              <w:rPr>
                <w:rFonts w:eastAsiaTheme="minorEastAsia"/>
                <w:color w:val="000000"/>
                <w:sz w:val="20"/>
                <w:szCs w:val="20"/>
                <w:lang w:val="id-ID"/>
              </w:rPr>
            </w:pPr>
            <w:r w:rsidRPr="008B302C">
              <w:rPr>
                <w:rFonts w:eastAsiaTheme="minorEastAsia"/>
                <w:color w:val="000000"/>
                <w:sz w:val="20"/>
                <w:szCs w:val="20"/>
                <w:lang w:val="id-ID"/>
              </w:rPr>
              <w:t>0,30</w:t>
            </w:r>
            <m:oMath>
              <m:r>
                <w:rPr>
                  <w:rFonts w:ascii="Cambria Math" w:eastAsiaTheme="minorEastAsia" w:hAnsi="Cambria Math"/>
                  <w:color w:val="000000"/>
                  <w:sz w:val="20"/>
                  <w:szCs w:val="20"/>
                  <w:lang w:val="id-ID"/>
                </w:rPr>
                <m:t>≤</m:t>
              </m:r>
            </m:oMath>
            <w:r w:rsidRPr="008B302C">
              <w:rPr>
                <w:rFonts w:eastAsiaTheme="minorEastAsia"/>
                <w:color w:val="000000"/>
                <w:sz w:val="20"/>
                <w:szCs w:val="20"/>
                <w:lang w:val="id-ID"/>
              </w:rPr>
              <w:t>g</w:t>
            </w:r>
            <m:oMath>
              <m:r>
                <w:rPr>
                  <w:rFonts w:ascii="Cambria Math" w:eastAsiaTheme="minorEastAsia" w:hAnsi="Cambria Math"/>
                  <w:color w:val="000000"/>
                  <w:sz w:val="20"/>
                  <w:szCs w:val="20"/>
                  <w:lang w:val="id-ID"/>
                </w:rPr>
                <m:t>&lt;</m:t>
              </m:r>
            </m:oMath>
            <w:r w:rsidRPr="008B302C">
              <w:rPr>
                <w:rFonts w:eastAsiaTheme="minorEastAsia"/>
                <w:color w:val="000000"/>
                <w:sz w:val="20"/>
                <w:szCs w:val="20"/>
                <w:lang w:val="id-ID"/>
              </w:rPr>
              <w:t>0,70</w:t>
            </w:r>
          </w:p>
        </w:tc>
        <w:tc>
          <w:tcPr>
            <w:tcW w:w="3544" w:type="dxa"/>
            <w:vAlign w:val="center"/>
          </w:tcPr>
          <w:p w:rsidR="006016F0" w:rsidRPr="008B302C" w:rsidRDefault="006016F0" w:rsidP="008B302C">
            <w:pPr>
              <w:jc w:val="center"/>
              <w:rPr>
                <w:rFonts w:eastAsiaTheme="minorEastAsia"/>
                <w:color w:val="000000"/>
                <w:sz w:val="20"/>
                <w:szCs w:val="20"/>
                <w:lang w:val="id-ID"/>
              </w:rPr>
            </w:pPr>
            <w:r w:rsidRPr="008B302C">
              <w:rPr>
                <w:rFonts w:eastAsiaTheme="minorEastAsia"/>
                <w:color w:val="000000"/>
                <w:sz w:val="20"/>
                <w:szCs w:val="20"/>
                <w:lang w:val="id-ID"/>
              </w:rPr>
              <w:t>Sedang</w:t>
            </w:r>
          </w:p>
        </w:tc>
      </w:tr>
      <w:tr w:rsidR="006016F0" w:rsidRPr="008B302C" w:rsidTr="00C463D3">
        <w:trPr>
          <w:trHeight w:val="310"/>
          <w:jc w:val="center"/>
        </w:trPr>
        <w:tc>
          <w:tcPr>
            <w:tcW w:w="3339" w:type="dxa"/>
            <w:vAlign w:val="center"/>
          </w:tcPr>
          <w:p w:rsidR="006016F0" w:rsidRPr="008B302C" w:rsidRDefault="006016F0" w:rsidP="008B302C">
            <w:pPr>
              <w:jc w:val="center"/>
              <w:rPr>
                <w:rFonts w:eastAsiaTheme="minorEastAsia"/>
                <w:color w:val="000000"/>
                <w:sz w:val="20"/>
                <w:szCs w:val="20"/>
                <w:lang w:val="id-ID"/>
              </w:rPr>
            </w:pPr>
            <w:r w:rsidRPr="008B302C">
              <w:rPr>
                <w:rFonts w:eastAsiaTheme="minorEastAsia"/>
                <w:color w:val="000000"/>
                <w:sz w:val="20"/>
                <w:szCs w:val="20"/>
                <w:lang w:val="id-ID"/>
              </w:rPr>
              <w:t>0,70</w:t>
            </w:r>
            <m:oMath>
              <m:r>
                <w:rPr>
                  <w:rFonts w:ascii="Cambria Math" w:eastAsiaTheme="minorEastAsia" w:hAnsi="Cambria Math"/>
                  <w:color w:val="000000"/>
                  <w:sz w:val="20"/>
                  <w:szCs w:val="20"/>
                  <w:lang w:val="id-ID"/>
                </w:rPr>
                <m:t>≤</m:t>
              </m:r>
            </m:oMath>
            <w:r w:rsidRPr="008B302C">
              <w:rPr>
                <w:rFonts w:eastAsiaTheme="minorEastAsia"/>
                <w:color w:val="000000"/>
                <w:sz w:val="20"/>
                <w:szCs w:val="20"/>
                <w:lang w:val="id-ID"/>
              </w:rPr>
              <w:t>g</w:t>
            </w:r>
            <m:oMath>
              <m:r>
                <w:rPr>
                  <w:rFonts w:ascii="Cambria Math" w:eastAsiaTheme="minorEastAsia" w:hAnsi="Cambria Math"/>
                  <w:color w:val="000000"/>
                  <w:sz w:val="20"/>
                  <w:szCs w:val="20"/>
                  <w:lang w:val="id-ID"/>
                </w:rPr>
                <m:t>≤</m:t>
              </m:r>
            </m:oMath>
            <w:r w:rsidRPr="008B302C">
              <w:rPr>
                <w:rFonts w:eastAsiaTheme="minorEastAsia"/>
                <w:color w:val="000000"/>
                <w:sz w:val="20"/>
                <w:szCs w:val="20"/>
                <w:lang w:val="id-ID"/>
              </w:rPr>
              <w:t>1,00</w:t>
            </w:r>
          </w:p>
        </w:tc>
        <w:tc>
          <w:tcPr>
            <w:tcW w:w="3544" w:type="dxa"/>
            <w:vAlign w:val="center"/>
          </w:tcPr>
          <w:p w:rsidR="006016F0" w:rsidRPr="008B302C" w:rsidRDefault="006016F0" w:rsidP="008B302C">
            <w:pPr>
              <w:jc w:val="center"/>
              <w:rPr>
                <w:rFonts w:eastAsiaTheme="minorEastAsia"/>
                <w:color w:val="000000"/>
                <w:sz w:val="20"/>
                <w:szCs w:val="20"/>
                <w:lang w:val="id-ID"/>
              </w:rPr>
            </w:pPr>
            <w:r w:rsidRPr="008B302C">
              <w:rPr>
                <w:rFonts w:eastAsiaTheme="minorEastAsia"/>
                <w:color w:val="000000"/>
                <w:sz w:val="20"/>
                <w:szCs w:val="20"/>
                <w:lang w:val="id-ID"/>
              </w:rPr>
              <w:t>Tinggi</w:t>
            </w:r>
          </w:p>
        </w:tc>
      </w:tr>
    </w:tbl>
    <w:p w:rsidR="003D1B93" w:rsidRPr="008B302C" w:rsidRDefault="003D1B93" w:rsidP="008B302C">
      <w:pPr>
        <w:widowControl w:val="0"/>
        <w:ind w:firstLine="567"/>
        <w:rPr>
          <w:color w:val="000000"/>
          <w:szCs w:val="24"/>
          <w:lang w:val="id-ID"/>
        </w:rPr>
        <w:sectPr w:rsidR="003D1B93" w:rsidRPr="008B302C" w:rsidSect="00BF1DEA">
          <w:type w:val="continuous"/>
          <w:pgSz w:w="11907" w:h="16840"/>
          <w:pgMar w:top="1418" w:right="1134" w:bottom="1134" w:left="1701" w:header="737" w:footer="737" w:gutter="0"/>
          <w:cols w:space="566"/>
        </w:sectPr>
      </w:pPr>
    </w:p>
    <w:p w:rsidR="003D1B93" w:rsidRPr="008B302C" w:rsidRDefault="003D1B93" w:rsidP="008B302C">
      <w:pPr>
        <w:widowControl w:val="0"/>
        <w:rPr>
          <w:b/>
          <w:color w:val="000000"/>
          <w:lang w:val="id-ID"/>
        </w:rPr>
      </w:pPr>
    </w:p>
    <w:p w:rsidR="005110AD" w:rsidRPr="008B302C" w:rsidRDefault="005110AD" w:rsidP="008B302C">
      <w:pPr>
        <w:widowControl w:val="0"/>
        <w:rPr>
          <w:b/>
          <w:color w:val="000000"/>
          <w:lang w:val="id-ID"/>
        </w:rPr>
      </w:pPr>
    </w:p>
    <w:p w:rsidR="003D1B93" w:rsidRPr="008B302C" w:rsidRDefault="00B624C1" w:rsidP="008B302C">
      <w:pPr>
        <w:widowControl w:val="0"/>
        <w:rPr>
          <w:b/>
          <w:color w:val="000000"/>
          <w:lang w:val="id-ID"/>
        </w:rPr>
      </w:pPr>
      <w:r w:rsidRPr="008B302C">
        <w:rPr>
          <w:b/>
          <w:color w:val="000000"/>
          <w:lang w:val="id-ID"/>
        </w:rPr>
        <w:t>HASIL DAN PEMBAHASAN</w:t>
      </w:r>
    </w:p>
    <w:p w:rsidR="003D1B93" w:rsidRPr="00970A31" w:rsidRDefault="003D1B93" w:rsidP="00970A31">
      <w:pPr>
        <w:rPr>
          <w:color w:val="000000"/>
          <w:lang w:val="en-US"/>
        </w:rPr>
        <w:sectPr w:rsidR="003D1B93" w:rsidRPr="00970A31">
          <w:type w:val="continuous"/>
          <w:pgSz w:w="11907" w:h="16840"/>
          <w:pgMar w:top="1418" w:right="1134" w:bottom="1134" w:left="1701" w:header="737" w:footer="737" w:gutter="0"/>
          <w:cols w:space="720"/>
        </w:sectPr>
      </w:pPr>
    </w:p>
    <w:p w:rsidR="00C463D3" w:rsidRPr="008B302C" w:rsidRDefault="00D52AF2" w:rsidP="008B302C">
      <w:pPr>
        <w:pStyle w:val="ListParagraph"/>
        <w:numPr>
          <w:ilvl w:val="0"/>
          <w:numId w:val="7"/>
        </w:numPr>
        <w:ind w:left="426"/>
        <w:rPr>
          <w:b/>
          <w:sz w:val="22"/>
          <w:lang w:val="id-ID"/>
        </w:rPr>
      </w:pPr>
      <w:r w:rsidRPr="008B302C">
        <w:rPr>
          <w:b/>
          <w:sz w:val="22"/>
          <w:lang w:val="id-ID"/>
        </w:rPr>
        <w:lastRenderedPageBreak/>
        <w:t xml:space="preserve">Data </w:t>
      </w:r>
      <w:r w:rsidRPr="008B302C">
        <w:rPr>
          <w:b/>
          <w:i/>
          <w:sz w:val="22"/>
          <w:lang w:val="id-ID"/>
        </w:rPr>
        <w:t>Pretest</w:t>
      </w:r>
      <w:r w:rsidRPr="008B302C">
        <w:rPr>
          <w:b/>
          <w:sz w:val="22"/>
          <w:lang w:val="id-ID"/>
        </w:rPr>
        <w:t xml:space="preserve"> dan </w:t>
      </w:r>
      <w:r w:rsidRPr="008B302C">
        <w:rPr>
          <w:b/>
          <w:i/>
          <w:sz w:val="22"/>
          <w:lang w:val="id-ID"/>
        </w:rPr>
        <w:t>Posttest</w:t>
      </w:r>
    </w:p>
    <w:p w:rsidR="003D1B93" w:rsidRPr="008B302C" w:rsidRDefault="00C463D3" w:rsidP="008B302C">
      <w:pPr>
        <w:ind w:firstLine="360"/>
        <w:rPr>
          <w:color w:val="000000"/>
          <w:lang w:val="id-ID"/>
        </w:rPr>
      </w:pPr>
      <w:r w:rsidRPr="008B302C">
        <w:rPr>
          <w:color w:val="000000"/>
          <w:lang w:val="id-ID"/>
        </w:rPr>
        <w:t xml:space="preserve">Hasil tes awal (pretest) adalah kemampuan membaca siswa SD, dimana  siswa belum diberikan perlakuan dengan </w:t>
      </w:r>
      <w:r w:rsidRPr="008B302C">
        <w:rPr>
          <w:color w:val="000000"/>
          <w:lang w:val="id-ID"/>
        </w:rPr>
        <w:lastRenderedPageBreak/>
        <w:t>metode s</w:t>
      </w:r>
      <w:r w:rsidR="00D52AF2" w:rsidRPr="008B302C">
        <w:rPr>
          <w:color w:val="000000"/>
          <w:lang w:val="id-ID"/>
        </w:rPr>
        <w:t>t</w:t>
      </w:r>
      <w:r w:rsidRPr="008B302C">
        <w:rPr>
          <w:color w:val="000000"/>
          <w:lang w:val="id-ID"/>
        </w:rPr>
        <w:t>ruktural analitik sintetik (SAS). Hasil test awal (pretest) dapat dilihat pada tabel 3 berikut:</w:t>
      </w:r>
    </w:p>
    <w:p w:rsidR="00C463D3" w:rsidRPr="008B302C" w:rsidRDefault="00C463D3" w:rsidP="008B302C">
      <w:pPr>
        <w:ind w:left="66" w:firstLine="360"/>
        <w:rPr>
          <w:color w:val="000000"/>
          <w:lang w:val="id-ID"/>
        </w:rPr>
        <w:sectPr w:rsidR="00C463D3" w:rsidRPr="008B302C">
          <w:type w:val="continuous"/>
          <w:pgSz w:w="11907" w:h="16840"/>
          <w:pgMar w:top="1418" w:right="1134" w:bottom="1134" w:left="1701" w:header="737" w:footer="737" w:gutter="0"/>
          <w:cols w:num="2" w:space="720" w:equalWidth="0">
            <w:col w:w="4253" w:space="566"/>
            <w:col w:w="4253" w:space="0"/>
          </w:cols>
        </w:sectPr>
      </w:pPr>
    </w:p>
    <w:p w:rsidR="003D1B93" w:rsidRPr="008B302C" w:rsidRDefault="003D1B93" w:rsidP="008B302C">
      <w:pPr>
        <w:rPr>
          <w:color w:val="000000"/>
          <w:lang w:val="id-ID"/>
        </w:rPr>
      </w:pPr>
    </w:p>
    <w:p w:rsidR="00B624C1" w:rsidRPr="008B302C" w:rsidRDefault="00B624C1" w:rsidP="008B302C">
      <w:pPr>
        <w:jc w:val="center"/>
        <w:rPr>
          <w:b/>
          <w:lang w:val="id-ID"/>
        </w:rPr>
      </w:pPr>
      <w:r w:rsidRPr="008B302C">
        <w:rPr>
          <w:b/>
          <w:lang w:val="id-ID"/>
        </w:rPr>
        <w:t>Tabel 3. Data Hasil Kemampuan Membaca pada Tes Awal (</w:t>
      </w:r>
      <w:r w:rsidRPr="008B302C">
        <w:rPr>
          <w:b/>
          <w:i/>
          <w:lang w:val="id-ID"/>
        </w:rPr>
        <w:t>Pretest</w:t>
      </w:r>
      <w:r w:rsidRPr="008B302C">
        <w:rPr>
          <w:b/>
          <w:lang w:val="id-ID"/>
        </w:rPr>
        <w:t>)</w:t>
      </w:r>
    </w:p>
    <w:tbl>
      <w:tblPr>
        <w:tblStyle w:val="TableGrid"/>
        <w:tblW w:w="7891" w:type="dxa"/>
        <w:jc w:val="center"/>
        <w:tblLook w:val="04A0" w:firstRow="1" w:lastRow="0" w:firstColumn="1" w:lastColumn="0" w:noHBand="0" w:noVBand="1"/>
      </w:tblPr>
      <w:tblGrid>
        <w:gridCol w:w="897"/>
        <w:gridCol w:w="983"/>
        <w:gridCol w:w="1239"/>
        <w:gridCol w:w="1417"/>
        <w:gridCol w:w="1560"/>
        <w:gridCol w:w="850"/>
        <w:gridCol w:w="945"/>
      </w:tblGrid>
      <w:tr w:rsidR="00B624C1" w:rsidRPr="008B302C" w:rsidTr="00970A31">
        <w:trPr>
          <w:trHeight w:val="744"/>
          <w:jc w:val="center"/>
        </w:trPr>
        <w:tc>
          <w:tcPr>
            <w:tcW w:w="897" w:type="dxa"/>
            <w:tcBorders>
              <w:top w:val="single" w:sz="8" w:space="0" w:color="auto"/>
              <w:left w:val="nil"/>
              <w:bottom w:val="single" w:sz="8" w:space="0" w:color="auto"/>
              <w:right w:val="nil"/>
            </w:tcBorders>
            <w:vAlign w:val="center"/>
          </w:tcPr>
          <w:p w:rsidR="00B624C1" w:rsidRPr="008B302C" w:rsidRDefault="00B624C1" w:rsidP="008B302C">
            <w:pPr>
              <w:jc w:val="center"/>
              <w:rPr>
                <w:b/>
                <w:sz w:val="20"/>
                <w:lang w:val="id-ID"/>
              </w:rPr>
            </w:pPr>
            <w:r w:rsidRPr="008B302C">
              <w:rPr>
                <w:b/>
                <w:sz w:val="20"/>
                <w:lang w:val="id-ID"/>
              </w:rPr>
              <w:lastRenderedPageBreak/>
              <w:t>Data</w:t>
            </w:r>
          </w:p>
        </w:tc>
        <w:tc>
          <w:tcPr>
            <w:tcW w:w="983" w:type="dxa"/>
            <w:tcBorders>
              <w:top w:val="single" w:sz="8" w:space="0" w:color="auto"/>
              <w:left w:val="nil"/>
              <w:bottom w:val="single" w:sz="8" w:space="0" w:color="auto"/>
              <w:right w:val="nil"/>
            </w:tcBorders>
            <w:vAlign w:val="center"/>
          </w:tcPr>
          <w:p w:rsidR="00B624C1" w:rsidRPr="008B302C" w:rsidRDefault="00B624C1" w:rsidP="008B302C">
            <w:pPr>
              <w:jc w:val="center"/>
              <w:rPr>
                <w:b/>
                <w:sz w:val="20"/>
                <w:lang w:val="id-ID"/>
              </w:rPr>
            </w:pPr>
            <w:r w:rsidRPr="008B302C">
              <w:rPr>
                <w:b/>
                <w:sz w:val="20"/>
                <w:lang w:val="id-ID"/>
              </w:rPr>
              <w:t>Jumlah Siswa</w:t>
            </w:r>
          </w:p>
          <w:p w:rsidR="00B624C1" w:rsidRPr="008B302C" w:rsidRDefault="00B624C1" w:rsidP="008B302C">
            <w:pPr>
              <w:jc w:val="center"/>
              <w:rPr>
                <w:b/>
                <w:sz w:val="20"/>
                <w:lang w:val="id-ID"/>
              </w:rPr>
            </w:pPr>
            <w:r w:rsidRPr="008B302C">
              <w:rPr>
                <w:b/>
                <w:sz w:val="20"/>
                <w:lang w:val="id-ID"/>
              </w:rPr>
              <w:t>(n)</w:t>
            </w:r>
          </w:p>
        </w:tc>
        <w:tc>
          <w:tcPr>
            <w:tcW w:w="1239" w:type="dxa"/>
            <w:tcBorders>
              <w:top w:val="single" w:sz="8" w:space="0" w:color="auto"/>
              <w:left w:val="nil"/>
              <w:bottom w:val="single" w:sz="8" w:space="0" w:color="auto"/>
              <w:right w:val="nil"/>
            </w:tcBorders>
            <w:vAlign w:val="center"/>
          </w:tcPr>
          <w:p w:rsidR="00B624C1" w:rsidRPr="008B302C" w:rsidRDefault="00B624C1" w:rsidP="008B302C">
            <w:pPr>
              <w:jc w:val="center"/>
              <w:rPr>
                <w:b/>
                <w:sz w:val="20"/>
                <w:lang w:val="id-ID"/>
              </w:rPr>
            </w:pPr>
            <w:r w:rsidRPr="008B302C">
              <w:rPr>
                <w:b/>
                <w:sz w:val="20"/>
                <w:lang w:val="id-ID"/>
              </w:rPr>
              <w:t xml:space="preserve">Rata-rata </w:t>
            </w:r>
          </w:p>
          <w:p w:rsidR="00B624C1" w:rsidRPr="008B302C" w:rsidRDefault="00B624C1" w:rsidP="008B302C">
            <w:pPr>
              <w:jc w:val="center"/>
              <w:rPr>
                <w:b/>
                <w:sz w:val="20"/>
                <w:lang w:val="id-ID"/>
              </w:rPr>
            </w:pPr>
            <w:r w:rsidRPr="008B302C">
              <w:rPr>
                <w:rFonts w:eastAsiaTheme="minorEastAsia"/>
                <w:b/>
                <w:sz w:val="20"/>
                <w:lang w:val="id-ID"/>
              </w:rPr>
              <w:t>(</w:t>
            </w:r>
            <m:oMath>
              <m:acc>
                <m:accPr>
                  <m:chr m:val="̅"/>
                  <m:ctrlPr>
                    <w:rPr>
                      <w:rFonts w:ascii="Cambria Math" w:hAnsi="Cambria Math"/>
                      <w:b/>
                      <w:i/>
                      <w:sz w:val="20"/>
                      <w:lang w:val="id-ID"/>
                    </w:rPr>
                  </m:ctrlPr>
                </m:accPr>
                <m:e>
                  <m:r>
                    <m:rPr>
                      <m:sty m:val="b"/>
                    </m:rPr>
                    <w:rPr>
                      <w:rFonts w:ascii="Cambria Math" w:hAnsi="Cambria Math"/>
                      <w:sz w:val="20"/>
                      <w:lang w:val="id-ID"/>
                    </w:rPr>
                    <m:t>x</m:t>
                  </m:r>
                </m:e>
              </m:acc>
            </m:oMath>
            <w:r w:rsidRPr="008B302C">
              <w:rPr>
                <w:b/>
                <w:sz w:val="20"/>
                <w:lang w:val="id-ID"/>
              </w:rPr>
              <w:t>)</w:t>
            </w:r>
          </w:p>
        </w:tc>
        <w:tc>
          <w:tcPr>
            <w:tcW w:w="1417" w:type="dxa"/>
            <w:tcBorders>
              <w:top w:val="single" w:sz="8" w:space="0" w:color="auto"/>
              <w:left w:val="nil"/>
              <w:bottom w:val="single" w:sz="8" w:space="0" w:color="auto"/>
              <w:right w:val="nil"/>
            </w:tcBorders>
            <w:vAlign w:val="center"/>
          </w:tcPr>
          <w:p w:rsidR="00B624C1" w:rsidRPr="008B302C" w:rsidRDefault="00B624C1" w:rsidP="008B302C">
            <w:pPr>
              <w:jc w:val="center"/>
              <w:rPr>
                <w:b/>
                <w:sz w:val="20"/>
                <w:lang w:val="id-ID"/>
              </w:rPr>
            </w:pPr>
            <w:r w:rsidRPr="008B302C">
              <w:rPr>
                <w:b/>
                <w:sz w:val="20"/>
                <w:lang w:val="id-ID"/>
              </w:rPr>
              <w:t>Standar Deviasi (s)</w:t>
            </w:r>
          </w:p>
        </w:tc>
        <w:tc>
          <w:tcPr>
            <w:tcW w:w="1560" w:type="dxa"/>
            <w:tcBorders>
              <w:top w:val="single" w:sz="8" w:space="0" w:color="auto"/>
              <w:left w:val="nil"/>
              <w:bottom w:val="single" w:sz="8" w:space="0" w:color="auto"/>
              <w:right w:val="nil"/>
            </w:tcBorders>
            <w:vAlign w:val="center"/>
          </w:tcPr>
          <w:p w:rsidR="00B624C1" w:rsidRPr="008B302C" w:rsidRDefault="00B624C1" w:rsidP="008B302C">
            <w:pPr>
              <w:jc w:val="center"/>
              <w:rPr>
                <w:b/>
                <w:sz w:val="20"/>
                <w:lang w:val="id-ID"/>
              </w:rPr>
            </w:pPr>
            <w:r w:rsidRPr="008B302C">
              <w:rPr>
                <w:b/>
                <w:sz w:val="20"/>
                <w:lang w:val="id-ID"/>
              </w:rPr>
              <w:t>Varians (s</w:t>
            </w:r>
            <w:r w:rsidRPr="008B302C">
              <w:rPr>
                <w:b/>
                <w:sz w:val="20"/>
                <w:vertAlign w:val="superscript"/>
                <w:lang w:val="id-ID"/>
              </w:rPr>
              <w:t>2</w:t>
            </w:r>
            <w:r w:rsidRPr="008B302C">
              <w:rPr>
                <w:b/>
                <w:sz w:val="20"/>
                <w:lang w:val="id-ID"/>
              </w:rPr>
              <w:t>)</w:t>
            </w:r>
          </w:p>
        </w:tc>
        <w:tc>
          <w:tcPr>
            <w:tcW w:w="850" w:type="dxa"/>
            <w:tcBorders>
              <w:top w:val="single" w:sz="8" w:space="0" w:color="auto"/>
              <w:left w:val="nil"/>
              <w:bottom w:val="single" w:sz="8" w:space="0" w:color="auto"/>
              <w:right w:val="nil"/>
            </w:tcBorders>
            <w:vAlign w:val="center"/>
          </w:tcPr>
          <w:p w:rsidR="00B624C1" w:rsidRPr="008B302C" w:rsidRDefault="00B624C1" w:rsidP="008B302C">
            <w:pPr>
              <w:jc w:val="center"/>
              <w:rPr>
                <w:b/>
                <w:sz w:val="20"/>
                <w:lang w:val="id-ID"/>
              </w:rPr>
            </w:pPr>
            <w:r w:rsidRPr="008B302C">
              <w:rPr>
                <w:b/>
                <w:sz w:val="20"/>
                <w:lang w:val="id-ID"/>
              </w:rPr>
              <w:t>Nilai Min</w:t>
            </w:r>
          </w:p>
        </w:tc>
        <w:tc>
          <w:tcPr>
            <w:tcW w:w="945" w:type="dxa"/>
            <w:tcBorders>
              <w:top w:val="single" w:sz="8" w:space="0" w:color="auto"/>
              <w:left w:val="nil"/>
              <w:bottom w:val="single" w:sz="8" w:space="0" w:color="auto"/>
              <w:right w:val="nil"/>
            </w:tcBorders>
            <w:vAlign w:val="center"/>
          </w:tcPr>
          <w:p w:rsidR="00B624C1" w:rsidRPr="008B302C" w:rsidRDefault="00B624C1" w:rsidP="008B302C">
            <w:pPr>
              <w:jc w:val="center"/>
              <w:rPr>
                <w:b/>
                <w:sz w:val="20"/>
                <w:lang w:val="id-ID"/>
              </w:rPr>
            </w:pPr>
            <w:r w:rsidRPr="008B302C">
              <w:rPr>
                <w:b/>
                <w:sz w:val="20"/>
                <w:lang w:val="id-ID"/>
              </w:rPr>
              <w:t>Nilai Max</w:t>
            </w:r>
          </w:p>
        </w:tc>
      </w:tr>
      <w:tr w:rsidR="00B624C1" w:rsidRPr="008B302C" w:rsidTr="00B624C1">
        <w:trPr>
          <w:trHeight w:val="375"/>
          <w:jc w:val="center"/>
        </w:trPr>
        <w:tc>
          <w:tcPr>
            <w:tcW w:w="897" w:type="dxa"/>
            <w:tcBorders>
              <w:top w:val="single" w:sz="8" w:space="0" w:color="auto"/>
              <w:left w:val="nil"/>
              <w:bottom w:val="single" w:sz="8" w:space="0" w:color="auto"/>
              <w:right w:val="nil"/>
            </w:tcBorders>
            <w:vAlign w:val="center"/>
          </w:tcPr>
          <w:p w:rsidR="00B624C1" w:rsidRPr="008B302C" w:rsidRDefault="00B624C1" w:rsidP="008B302C">
            <w:pPr>
              <w:jc w:val="center"/>
              <w:rPr>
                <w:i/>
                <w:sz w:val="20"/>
                <w:lang w:val="id-ID"/>
              </w:rPr>
            </w:pPr>
            <w:r w:rsidRPr="008B302C">
              <w:rPr>
                <w:i/>
                <w:sz w:val="20"/>
                <w:lang w:val="id-ID"/>
              </w:rPr>
              <w:t>Pretest</w:t>
            </w:r>
          </w:p>
        </w:tc>
        <w:tc>
          <w:tcPr>
            <w:tcW w:w="983" w:type="dxa"/>
            <w:tcBorders>
              <w:top w:val="single" w:sz="8" w:space="0" w:color="auto"/>
              <w:left w:val="nil"/>
              <w:bottom w:val="single" w:sz="8" w:space="0" w:color="auto"/>
              <w:right w:val="nil"/>
            </w:tcBorders>
            <w:vAlign w:val="center"/>
          </w:tcPr>
          <w:p w:rsidR="00B624C1" w:rsidRPr="008B302C" w:rsidRDefault="00B624C1" w:rsidP="008B302C">
            <w:pPr>
              <w:jc w:val="center"/>
              <w:rPr>
                <w:sz w:val="20"/>
                <w:lang w:val="id-ID"/>
              </w:rPr>
            </w:pPr>
            <w:r w:rsidRPr="008B302C">
              <w:rPr>
                <w:sz w:val="20"/>
                <w:lang w:val="id-ID"/>
              </w:rPr>
              <w:t>34</w:t>
            </w:r>
          </w:p>
        </w:tc>
        <w:tc>
          <w:tcPr>
            <w:tcW w:w="1239" w:type="dxa"/>
            <w:tcBorders>
              <w:top w:val="single" w:sz="8" w:space="0" w:color="auto"/>
              <w:left w:val="nil"/>
              <w:bottom w:val="single" w:sz="8" w:space="0" w:color="auto"/>
              <w:right w:val="nil"/>
            </w:tcBorders>
            <w:vAlign w:val="center"/>
          </w:tcPr>
          <w:p w:rsidR="00B624C1" w:rsidRPr="008B302C" w:rsidRDefault="00B624C1" w:rsidP="008B302C">
            <w:pPr>
              <w:jc w:val="center"/>
              <w:rPr>
                <w:sz w:val="20"/>
                <w:lang w:val="id-ID"/>
              </w:rPr>
            </w:pPr>
            <w:r w:rsidRPr="008B302C">
              <w:rPr>
                <w:sz w:val="20"/>
                <w:lang w:val="id-ID"/>
              </w:rPr>
              <w:t>51,77</w:t>
            </w:r>
          </w:p>
        </w:tc>
        <w:tc>
          <w:tcPr>
            <w:tcW w:w="1417" w:type="dxa"/>
            <w:tcBorders>
              <w:top w:val="single" w:sz="8" w:space="0" w:color="auto"/>
              <w:left w:val="nil"/>
              <w:bottom w:val="single" w:sz="8" w:space="0" w:color="auto"/>
              <w:right w:val="nil"/>
            </w:tcBorders>
            <w:vAlign w:val="center"/>
          </w:tcPr>
          <w:p w:rsidR="00B624C1" w:rsidRPr="008B302C" w:rsidRDefault="00B624C1" w:rsidP="008B302C">
            <w:pPr>
              <w:jc w:val="center"/>
              <w:rPr>
                <w:sz w:val="20"/>
                <w:lang w:val="id-ID"/>
              </w:rPr>
            </w:pPr>
            <w:r w:rsidRPr="008B302C">
              <w:rPr>
                <w:color w:val="000000"/>
                <w:sz w:val="20"/>
                <w:lang w:val="id-ID"/>
              </w:rPr>
              <w:t>2,6678</w:t>
            </w:r>
          </w:p>
        </w:tc>
        <w:tc>
          <w:tcPr>
            <w:tcW w:w="1560" w:type="dxa"/>
            <w:tcBorders>
              <w:top w:val="single" w:sz="8" w:space="0" w:color="auto"/>
              <w:left w:val="nil"/>
              <w:bottom w:val="single" w:sz="8" w:space="0" w:color="auto"/>
              <w:right w:val="nil"/>
            </w:tcBorders>
            <w:vAlign w:val="center"/>
          </w:tcPr>
          <w:p w:rsidR="00B624C1" w:rsidRPr="008B302C" w:rsidRDefault="00B624C1" w:rsidP="008B302C">
            <w:pPr>
              <w:jc w:val="center"/>
              <w:rPr>
                <w:sz w:val="20"/>
                <w:lang w:val="id-ID"/>
              </w:rPr>
            </w:pPr>
            <w:r w:rsidRPr="008B302C">
              <w:rPr>
                <w:sz w:val="20"/>
                <w:lang w:val="id-ID"/>
              </w:rPr>
              <w:t>7,1172</w:t>
            </w:r>
          </w:p>
        </w:tc>
        <w:tc>
          <w:tcPr>
            <w:tcW w:w="850" w:type="dxa"/>
            <w:tcBorders>
              <w:top w:val="single" w:sz="8" w:space="0" w:color="auto"/>
              <w:left w:val="nil"/>
              <w:bottom w:val="single" w:sz="8" w:space="0" w:color="auto"/>
              <w:right w:val="nil"/>
            </w:tcBorders>
            <w:vAlign w:val="center"/>
          </w:tcPr>
          <w:p w:rsidR="00B624C1" w:rsidRPr="008B302C" w:rsidRDefault="00B624C1" w:rsidP="008B302C">
            <w:pPr>
              <w:jc w:val="center"/>
              <w:rPr>
                <w:sz w:val="20"/>
                <w:lang w:val="id-ID"/>
              </w:rPr>
            </w:pPr>
            <w:r w:rsidRPr="008B302C">
              <w:rPr>
                <w:sz w:val="20"/>
                <w:lang w:val="id-ID"/>
              </w:rPr>
              <w:t>44,78</w:t>
            </w:r>
          </w:p>
        </w:tc>
        <w:tc>
          <w:tcPr>
            <w:tcW w:w="945" w:type="dxa"/>
            <w:tcBorders>
              <w:top w:val="single" w:sz="8" w:space="0" w:color="auto"/>
              <w:left w:val="nil"/>
              <w:bottom w:val="single" w:sz="8" w:space="0" w:color="auto"/>
              <w:right w:val="nil"/>
            </w:tcBorders>
            <w:vAlign w:val="center"/>
          </w:tcPr>
          <w:p w:rsidR="00B624C1" w:rsidRPr="008B302C" w:rsidRDefault="00B624C1" w:rsidP="008B302C">
            <w:pPr>
              <w:jc w:val="center"/>
              <w:rPr>
                <w:sz w:val="20"/>
                <w:lang w:val="id-ID"/>
              </w:rPr>
            </w:pPr>
            <w:r w:rsidRPr="008B302C">
              <w:rPr>
                <w:sz w:val="20"/>
                <w:lang w:val="id-ID"/>
              </w:rPr>
              <w:t>55,97</w:t>
            </w:r>
          </w:p>
        </w:tc>
      </w:tr>
    </w:tbl>
    <w:p w:rsidR="00B624C1" w:rsidRPr="008B302C" w:rsidRDefault="00B624C1" w:rsidP="008B302C">
      <w:pPr>
        <w:rPr>
          <w:lang w:val="id-ID"/>
        </w:rPr>
      </w:pPr>
    </w:p>
    <w:p w:rsidR="00B624C1" w:rsidRPr="008B302C" w:rsidRDefault="00B624C1" w:rsidP="008B302C">
      <w:pPr>
        <w:pStyle w:val="ListParagraph"/>
        <w:ind w:left="0" w:firstLine="426"/>
        <w:rPr>
          <w:sz w:val="22"/>
          <w:lang w:val="id-ID"/>
        </w:rPr>
        <w:sectPr w:rsidR="00B624C1" w:rsidRPr="008B302C" w:rsidSect="00D17DDA">
          <w:type w:val="continuous"/>
          <w:pgSz w:w="11907" w:h="16840" w:code="9"/>
          <w:pgMar w:top="1418" w:right="1134" w:bottom="1418" w:left="1701" w:header="709" w:footer="397" w:gutter="0"/>
          <w:cols w:space="720"/>
          <w:docGrid w:linePitch="360"/>
        </w:sectPr>
      </w:pPr>
    </w:p>
    <w:p w:rsidR="00B624C1" w:rsidRPr="008B302C" w:rsidRDefault="00D52AF2" w:rsidP="008B302C">
      <w:pPr>
        <w:pStyle w:val="ListParagraph"/>
        <w:ind w:left="0" w:firstLine="426"/>
        <w:rPr>
          <w:sz w:val="22"/>
          <w:lang w:val="id-ID"/>
        </w:rPr>
      </w:pPr>
      <w:r w:rsidRPr="008B302C">
        <w:rPr>
          <w:sz w:val="22"/>
          <w:lang w:val="id-ID"/>
        </w:rPr>
        <w:lastRenderedPageBreak/>
        <w:t>Berdasarkan tabel 3</w:t>
      </w:r>
      <w:r w:rsidR="00B624C1" w:rsidRPr="008B302C">
        <w:rPr>
          <w:sz w:val="22"/>
          <w:lang w:val="id-ID"/>
        </w:rPr>
        <w:t xml:space="preserve"> dapat diketahui bahwa rata-rata siswa sebelum tindakan adalah 51,77. Nilai maksimal adalah 55,97 dan nilai minimal </w:t>
      </w:r>
      <w:r w:rsidR="00B624C1" w:rsidRPr="008B302C">
        <w:rPr>
          <w:sz w:val="22"/>
          <w:lang w:val="id-ID"/>
        </w:rPr>
        <w:lastRenderedPageBreak/>
        <w:t xml:space="preserve">adalah 44,78, serta Standar Deviasi 2,6778, Varians 7,1172. Sedangkan untuk data </w:t>
      </w:r>
      <w:r w:rsidR="00B624C1" w:rsidRPr="008B302C">
        <w:rPr>
          <w:i/>
          <w:sz w:val="22"/>
          <w:lang w:val="id-ID"/>
        </w:rPr>
        <w:t>posttest</w:t>
      </w:r>
      <w:r w:rsidRPr="008B302C">
        <w:rPr>
          <w:sz w:val="22"/>
          <w:lang w:val="id-ID"/>
        </w:rPr>
        <w:t xml:space="preserve"> dapat dilihat pada tabel 4</w:t>
      </w:r>
      <w:r w:rsidR="00B624C1" w:rsidRPr="008B302C">
        <w:rPr>
          <w:sz w:val="22"/>
          <w:lang w:val="id-ID"/>
        </w:rPr>
        <w:t xml:space="preserve"> dibawah ini :</w:t>
      </w:r>
    </w:p>
    <w:p w:rsidR="00B624C1" w:rsidRPr="008B302C" w:rsidRDefault="00B624C1" w:rsidP="008B302C">
      <w:pPr>
        <w:jc w:val="center"/>
        <w:rPr>
          <w:b/>
          <w:lang w:val="id-ID"/>
        </w:rPr>
        <w:sectPr w:rsidR="00B624C1" w:rsidRPr="008B302C" w:rsidSect="00D17DDA">
          <w:type w:val="continuous"/>
          <w:pgSz w:w="11907" w:h="16840" w:code="9"/>
          <w:pgMar w:top="1418" w:right="1134" w:bottom="1418" w:left="1701" w:header="709" w:footer="397" w:gutter="0"/>
          <w:cols w:num="2" w:space="568"/>
          <w:docGrid w:linePitch="360"/>
        </w:sectPr>
      </w:pPr>
    </w:p>
    <w:p w:rsidR="00D52AF2" w:rsidRPr="008B302C" w:rsidRDefault="00D52AF2" w:rsidP="008B302C">
      <w:pPr>
        <w:jc w:val="center"/>
        <w:rPr>
          <w:b/>
          <w:lang w:val="id-ID"/>
        </w:rPr>
      </w:pPr>
    </w:p>
    <w:p w:rsidR="00B624C1" w:rsidRPr="008B302C" w:rsidRDefault="00D52AF2" w:rsidP="008B302C">
      <w:pPr>
        <w:jc w:val="center"/>
        <w:rPr>
          <w:b/>
          <w:lang w:val="id-ID"/>
        </w:rPr>
      </w:pPr>
      <w:r w:rsidRPr="008B302C">
        <w:rPr>
          <w:b/>
          <w:lang w:val="id-ID"/>
        </w:rPr>
        <w:t xml:space="preserve">Tabel 4. </w:t>
      </w:r>
      <w:r w:rsidR="00B624C1" w:rsidRPr="008B302C">
        <w:rPr>
          <w:b/>
          <w:lang w:val="id-ID"/>
        </w:rPr>
        <w:t>Data Hasil Kemampuan Membaca pada Tes Akhir (</w:t>
      </w:r>
      <w:r w:rsidR="00B624C1" w:rsidRPr="008B302C">
        <w:rPr>
          <w:b/>
          <w:i/>
          <w:lang w:val="id-ID"/>
        </w:rPr>
        <w:t>Posttest</w:t>
      </w:r>
      <w:r w:rsidR="00B624C1" w:rsidRPr="008B302C">
        <w:rPr>
          <w:b/>
          <w:lang w:val="id-ID"/>
        </w:rPr>
        <w:t>)</w:t>
      </w:r>
    </w:p>
    <w:tbl>
      <w:tblPr>
        <w:tblStyle w:val="TableGrid"/>
        <w:tblW w:w="8744" w:type="dxa"/>
        <w:jc w:val="center"/>
        <w:tblLook w:val="04A0" w:firstRow="1" w:lastRow="0" w:firstColumn="1" w:lastColumn="0" w:noHBand="0" w:noVBand="1"/>
      </w:tblPr>
      <w:tblGrid>
        <w:gridCol w:w="1161"/>
        <w:gridCol w:w="1161"/>
        <w:gridCol w:w="1161"/>
        <w:gridCol w:w="1162"/>
        <w:gridCol w:w="1162"/>
        <w:gridCol w:w="1162"/>
        <w:gridCol w:w="1775"/>
      </w:tblGrid>
      <w:tr w:rsidR="00B624C1" w:rsidRPr="008B302C" w:rsidTr="00970A31">
        <w:trPr>
          <w:trHeight w:val="768"/>
          <w:jc w:val="center"/>
        </w:trPr>
        <w:tc>
          <w:tcPr>
            <w:tcW w:w="1161" w:type="dxa"/>
            <w:tcBorders>
              <w:top w:val="single" w:sz="8" w:space="0" w:color="auto"/>
              <w:left w:val="nil"/>
              <w:bottom w:val="single" w:sz="8" w:space="0" w:color="auto"/>
              <w:right w:val="nil"/>
            </w:tcBorders>
            <w:vAlign w:val="center"/>
          </w:tcPr>
          <w:p w:rsidR="00B624C1" w:rsidRPr="008B302C" w:rsidRDefault="00B624C1" w:rsidP="008B302C">
            <w:pPr>
              <w:jc w:val="center"/>
              <w:rPr>
                <w:b/>
                <w:sz w:val="20"/>
                <w:lang w:val="id-ID"/>
              </w:rPr>
            </w:pPr>
            <w:r w:rsidRPr="008B302C">
              <w:rPr>
                <w:b/>
                <w:sz w:val="20"/>
                <w:lang w:val="id-ID"/>
              </w:rPr>
              <w:t>Data</w:t>
            </w:r>
          </w:p>
        </w:tc>
        <w:tc>
          <w:tcPr>
            <w:tcW w:w="1161" w:type="dxa"/>
            <w:tcBorders>
              <w:top w:val="single" w:sz="8" w:space="0" w:color="auto"/>
              <w:left w:val="nil"/>
              <w:bottom w:val="single" w:sz="8" w:space="0" w:color="auto"/>
              <w:right w:val="nil"/>
            </w:tcBorders>
            <w:vAlign w:val="center"/>
          </w:tcPr>
          <w:p w:rsidR="00B624C1" w:rsidRPr="008B302C" w:rsidRDefault="00B624C1" w:rsidP="008B302C">
            <w:pPr>
              <w:jc w:val="center"/>
              <w:rPr>
                <w:b/>
                <w:sz w:val="20"/>
                <w:lang w:val="id-ID"/>
              </w:rPr>
            </w:pPr>
            <w:r w:rsidRPr="008B302C">
              <w:rPr>
                <w:b/>
                <w:sz w:val="20"/>
                <w:lang w:val="id-ID"/>
              </w:rPr>
              <w:t>Jumlah Siswa</w:t>
            </w:r>
          </w:p>
          <w:p w:rsidR="00B624C1" w:rsidRPr="008B302C" w:rsidRDefault="00B624C1" w:rsidP="008B302C">
            <w:pPr>
              <w:jc w:val="center"/>
              <w:rPr>
                <w:b/>
                <w:sz w:val="20"/>
                <w:lang w:val="id-ID"/>
              </w:rPr>
            </w:pPr>
            <w:r w:rsidRPr="008B302C">
              <w:rPr>
                <w:b/>
                <w:sz w:val="20"/>
                <w:lang w:val="id-ID"/>
              </w:rPr>
              <w:t>(n)</w:t>
            </w:r>
          </w:p>
        </w:tc>
        <w:tc>
          <w:tcPr>
            <w:tcW w:w="1161" w:type="dxa"/>
            <w:tcBorders>
              <w:top w:val="single" w:sz="8" w:space="0" w:color="auto"/>
              <w:left w:val="nil"/>
              <w:bottom w:val="single" w:sz="8" w:space="0" w:color="auto"/>
              <w:right w:val="nil"/>
            </w:tcBorders>
            <w:vAlign w:val="center"/>
          </w:tcPr>
          <w:p w:rsidR="00B624C1" w:rsidRPr="008B302C" w:rsidRDefault="00B624C1" w:rsidP="008B302C">
            <w:pPr>
              <w:jc w:val="center"/>
              <w:rPr>
                <w:b/>
                <w:sz w:val="20"/>
                <w:lang w:val="id-ID"/>
              </w:rPr>
            </w:pPr>
            <w:r w:rsidRPr="008B302C">
              <w:rPr>
                <w:b/>
                <w:sz w:val="20"/>
                <w:lang w:val="id-ID"/>
              </w:rPr>
              <w:t xml:space="preserve">Rata-rata </w:t>
            </w:r>
          </w:p>
          <w:p w:rsidR="00B624C1" w:rsidRPr="008B302C" w:rsidRDefault="00B624C1" w:rsidP="008B302C">
            <w:pPr>
              <w:jc w:val="center"/>
              <w:rPr>
                <w:b/>
                <w:sz w:val="20"/>
                <w:lang w:val="id-ID"/>
              </w:rPr>
            </w:pPr>
            <w:r w:rsidRPr="008B302C">
              <w:rPr>
                <w:rFonts w:eastAsiaTheme="minorEastAsia"/>
                <w:b/>
                <w:sz w:val="20"/>
                <w:lang w:val="id-ID"/>
              </w:rPr>
              <w:t>(</w:t>
            </w:r>
            <m:oMath>
              <m:acc>
                <m:accPr>
                  <m:chr m:val="̅"/>
                  <m:ctrlPr>
                    <w:rPr>
                      <w:rFonts w:ascii="Cambria Math" w:hAnsi="Cambria Math"/>
                      <w:b/>
                      <w:i/>
                      <w:sz w:val="20"/>
                      <w:lang w:val="id-ID"/>
                    </w:rPr>
                  </m:ctrlPr>
                </m:accPr>
                <m:e>
                  <m:r>
                    <m:rPr>
                      <m:sty m:val="b"/>
                    </m:rPr>
                    <w:rPr>
                      <w:rFonts w:ascii="Cambria Math" w:hAnsi="Cambria Math"/>
                      <w:sz w:val="20"/>
                      <w:lang w:val="id-ID"/>
                    </w:rPr>
                    <m:t>x</m:t>
                  </m:r>
                </m:e>
              </m:acc>
            </m:oMath>
            <w:r w:rsidRPr="008B302C">
              <w:rPr>
                <w:b/>
                <w:sz w:val="20"/>
                <w:lang w:val="id-ID"/>
              </w:rPr>
              <w:t>)</w:t>
            </w:r>
          </w:p>
        </w:tc>
        <w:tc>
          <w:tcPr>
            <w:tcW w:w="1162" w:type="dxa"/>
            <w:tcBorders>
              <w:top w:val="single" w:sz="8" w:space="0" w:color="auto"/>
              <w:left w:val="nil"/>
              <w:bottom w:val="single" w:sz="8" w:space="0" w:color="auto"/>
              <w:right w:val="nil"/>
            </w:tcBorders>
            <w:vAlign w:val="center"/>
          </w:tcPr>
          <w:p w:rsidR="00B624C1" w:rsidRPr="008B302C" w:rsidRDefault="00B624C1" w:rsidP="008B302C">
            <w:pPr>
              <w:jc w:val="center"/>
              <w:rPr>
                <w:b/>
                <w:sz w:val="20"/>
                <w:lang w:val="id-ID"/>
              </w:rPr>
            </w:pPr>
            <w:r w:rsidRPr="008B302C">
              <w:rPr>
                <w:b/>
                <w:sz w:val="20"/>
                <w:lang w:val="id-ID"/>
              </w:rPr>
              <w:t>Standar Deviasi (s)</w:t>
            </w:r>
          </w:p>
        </w:tc>
        <w:tc>
          <w:tcPr>
            <w:tcW w:w="1162" w:type="dxa"/>
            <w:tcBorders>
              <w:top w:val="single" w:sz="8" w:space="0" w:color="auto"/>
              <w:left w:val="nil"/>
              <w:bottom w:val="single" w:sz="8" w:space="0" w:color="auto"/>
              <w:right w:val="nil"/>
            </w:tcBorders>
            <w:vAlign w:val="center"/>
          </w:tcPr>
          <w:p w:rsidR="00B624C1" w:rsidRPr="008B302C" w:rsidRDefault="00B624C1" w:rsidP="008B302C">
            <w:pPr>
              <w:jc w:val="center"/>
              <w:rPr>
                <w:b/>
                <w:sz w:val="20"/>
                <w:lang w:val="id-ID"/>
              </w:rPr>
            </w:pPr>
            <w:r w:rsidRPr="008B302C">
              <w:rPr>
                <w:b/>
                <w:sz w:val="20"/>
                <w:lang w:val="id-ID"/>
              </w:rPr>
              <w:t>Varians (s</w:t>
            </w:r>
            <w:r w:rsidRPr="008B302C">
              <w:rPr>
                <w:b/>
                <w:sz w:val="20"/>
                <w:vertAlign w:val="superscript"/>
                <w:lang w:val="id-ID"/>
              </w:rPr>
              <w:t>2</w:t>
            </w:r>
            <w:r w:rsidRPr="008B302C">
              <w:rPr>
                <w:b/>
                <w:sz w:val="20"/>
                <w:lang w:val="id-ID"/>
              </w:rPr>
              <w:t>)</w:t>
            </w:r>
          </w:p>
        </w:tc>
        <w:tc>
          <w:tcPr>
            <w:tcW w:w="1162" w:type="dxa"/>
            <w:tcBorders>
              <w:top w:val="single" w:sz="8" w:space="0" w:color="auto"/>
              <w:left w:val="nil"/>
              <w:bottom w:val="single" w:sz="8" w:space="0" w:color="auto"/>
              <w:right w:val="nil"/>
            </w:tcBorders>
            <w:vAlign w:val="center"/>
          </w:tcPr>
          <w:p w:rsidR="00B624C1" w:rsidRPr="008B302C" w:rsidRDefault="00B624C1" w:rsidP="008B302C">
            <w:pPr>
              <w:jc w:val="center"/>
              <w:rPr>
                <w:b/>
                <w:sz w:val="20"/>
                <w:lang w:val="id-ID"/>
              </w:rPr>
            </w:pPr>
            <w:r w:rsidRPr="008B302C">
              <w:rPr>
                <w:b/>
                <w:sz w:val="20"/>
                <w:lang w:val="id-ID"/>
              </w:rPr>
              <w:t>Nilai Min</w:t>
            </w:r>
          </w:p>
        </w:tc>
        <w:tc>
          <w:tcPr>
            <w:tcW w:w="1775" w:type="dxa"/>
            <w:tcBorders>
              <w:top w:val="single" w:sz="8" w:space="0" w:color="auto"/>
              <w:left w:val="nil"/>
              <w:bottom w:val="single" w:sz="8" w:space="0" w:color="auto"/>
              <w:right w:val="nil"/>
            </w:tcBorders>
            <w:vAlign w:val="center"/>
          </w:tcPr>
          <w:p w:rsidR="00B624C1" w:rsidRPr="008B302C" w:rsidRDefault="00B624C1" w:rsidP="008B302C">
            <w:pPr>
              <w:jc w:val="center"/>
              <w:rPr>
                <w:b/>
                <w:sz w:val="20"/>
                <w:lang w:val="id-ID"/>
              </w:rPr>
            </w:pPr>
            <w:r w:rsidRPr="008B302C">
              <w:rPr>
                <w:b/>
                <w:sz w:val="20"/>
                <w:lang w:val="id-ID"/>
              </w:rPr>
              <w:t>Nilai Max</w:t>
            </w:r>
          </w:p>
        </w:tc>
      </w:tr>
      <w:tr w:rsidR="00B624C1" w:rsidRPr="008B302C" w:rsidTr="00970A31">
        <w:trPr>
          <w:trHeight w:val="330"/>
          <w:jc w:val="center"/>
        </w:trPr>
        <w:tc>
          <w:tcPr>
            <w:tcW w:w="1161" w:type="dxa"/>
            <w:tcBorders>
              <w:top w:val="single" w:sz="8" w:space="0" w:color="auto"/>
              <w:left w:val="nil"/>
              <w:bottom w:val="single" w:sz="8" w:space="0" w:color="auto"/>
              <w:right w:val="nil"/>
            </w:tcBorders>
            <w:vAlign w:val="center"/>
          </w:tcPr>
          <w:p w:rsidR="00B624C1" w:rsidRPr="008B302C" w:rsidRDefault="00B624C1" w:rsidP="008B302C">
            <w:pPr>
              <w:jc w:val="center"/>
              <w:rPr>
                <w:i/>
                <w:sz w:val="20"/>
                <w:lang w:val="id-ID"/>
              </w:rPr>
            </w:pPr>
            <w:r w:rsidRPr="008B302C">
              <w:rPr>
                <w:i/>
                <w:sz w:val="20"/>
                <w:lang w:val="id-ID"/>
              </w:rPr>
              <w:t>Posttest</w:t>
            </w:r>
          </w:p>
        </w:tc>
        <w:tc>
          <w:tcPr>
            <w:tcW w:w="1161" w:type="dxa"/>
            <w:tcBorders>
              <w:top w:val="single" w:sz="8" w:space="0" w:color="auto"/>
              <w:left w:val="nil"/>
              <w:bottom w:val="single" w:sz="8" w:space="0" w:color="auto"/>
              <w:right w:val="nil"/>
            </w:tcBorders>
            <w:vAlign w:val="center"/>
          </w:tcPr>
          <w:p w:rsidR="00B624C1" w:rsidRPr="008B302C" w:rsidRDefault="00B624C1" w:rsidP="008B302C">
            <w:pPr>
              <w:jc w:val="center"/>
              <w:rPr>
                <w:sz w:val="20"/>
                <w:lang w:val="id-ID"/>
              </w:rPr>
            </w:pPr>
            <w:r w:rsidRPr="008B302C">
              <w:rPr>
                <w:sz w:val="20"/>
                <w:lang w:val="id-ID"/>
              </w:rPr>
              <w:t>34</w:t>
            </w:r>
          </w:p>
        </w:tc>
        <w:tc>
          <w:tcPr>
            <w:tcW w:w="1161" w:type="dxa"/>
            <w:tcBorders>
              <w:top w:val="single" w:sz="8" w:space="0" w:color="auto"/>
              <w:left w:val="nil"/>
              <w:bottom w:val="single" w:sz="8" w:space="0" w:color="auto"/>
              <w:right w:val="nil"/>
            </w:tcBorders>
            <w:vAlign w:val="center"/>
          </w:tcPr>
          <w:p w:rsidR="00B624C1" w:rsidRPr="008B302C" w:rsidRDefault="00B624C1" w:rsidP="008B302C">
            <w:pPr>
              <w:jc w:val="center"/>
              <w:rPr>
                <w:sz w:val="20"/>
                <w:lang w:val="id-ID"/>
              </w:rPr>
            </w:pPr>
            <w:r w:rsidRPr="008B302C">
              <w:rPr>
                <w:sz w:val="20"/>
                <w:lang w:val="id-ID"/>
              </w:rPr>
              <w:t>88,41</w:t>
            </w:r>
          </w:p>
        </w:tc>
        <w:tc>
          <w:tcPr>
            <w:tcW w:w="1162" w:type="dxa"/>
            <w:tcBorders>
              <w:top w:val="single" w:sz="8" w:space="0" w:color="auto"/>
              <w:left w:val="nil"/>
              <w:bottom w:val="single" w:sz="8" w:space="0" w:color="auto"/>
              <w:right w:val="nil"/>
            </w:tcBorders>
            <w:vAlign w:val="center"/>
          </w:tcPr>
          <w:p w:rsidR="00B624C1" w:rsidRPr="008B302C" w:rsidRDefault="00B624C1" w:rsidP="008B302C">
            <w:pPr>
              <w:jc w:val="center"/>
              <w:rPr>
                <w:sz w:val="20"/>
                <w:lang w:val="id-ID"/>
              </w:rPr>
            </w:pPr>
            <w:r w:rsidRPr="008B302C">
              <w:rPr>
                <w:sz w:val="20"/>
                <w:lang w:val="id-ID"/>
              </w:rPr>
              <w:t>2,3697</w:t>
            </w:r>
          </w:p>
        </w:tc>
        <w:tc>
          <w:tcPr>
            <w:tcW w:w="1162" w:type="dxa"/>
            <w:tcBorders>
              <w:top w:val="single" w:sz="8" w:space="0" w:color="auto"/>
              <w:left w:val="nil"/>
              <w:bottom w:val="single" w:sz="8" w:space="0" w:color="auto"/>
              <w:right w:val="nil"/>
            </w:tcBorders>
            <w:vAlign w:val="center"/>
          </w:tcPr>
          <w:p w:rsidR="00B624C1" w:rsidRPr="008B302C" w:rsidRDefault="00B624C1" w:rsidP="008B302C">
            <w:pPr>
              <w:jc w:val="center"/>
              <w:rPr>
                <w:sz w:val="20"/>
                <w:lang w:val="id-ID"/>
              </w:rPr>
            </w:pPr>
            <w:r w:rsidRPr="008B302C">
              <w:rPr>
                <w:color w:val="000000"/>
                <w:sz w:val="20"/>
                <w:lang w:val="id-ID"/>
              </w:rPr>
              <w:t>5,6154</w:t>
            </w:r>
          </w:p>
        </w:tc>
        <w:tc>
          <w:tcPr>
            <w:tcW w:w="1162" w:type="dxa"/>
            <w:tcBorders>
              <w:top w:val="single" w:sz="8" w:space="0" w:color="auto"/>
              <w:left w:val="nil"/>
              <w:bottom w:val="single" w:sz="8" w:space="0" w:color="auto"/>
              <w:right w:val="nil"/>
            </w:tcBorders>
            <w:vAlign w:val="center"/>
          </w:tcPr>
          <w:p w:rsidR="00B624C1" w:rsidRPr="008B302C" w:rsidRDefault="00B624C1" w:rsidP="008B302C">
            <w:pPr>
              <w:jc w:val="center"/>
              <w:rPr>
                <w:sz w:val="20"/>
                <w:lang w:val="id-ID"/>
              </w:rPr>
            </w:pPr>
            <w:r w:rsidRPr="008B302C">
              <w:rPr>
                <w:color w:val="000000"/>
                <w:sz w:val="20"/>
                <w:lang w:val="id-ID"/>
              </w:rPr>
              <w:t>83,54</w:t>
            </w:r>
          </w:p>
        </w:tc>
        <w:tc>
          <w:tcPr>
            <w:tcW w:w="1775" w:type="dxa"/>
            <w:tcBorders>
              <w:top w:val="single" w:sz="8" w:space="0" w:color="auto"/>
              <w:left w:val="nil"/>
              <w:bottom w:val="single" w:sz="8" w:space="0" w:color="auto"/>
              <w:right w:val="nil"/>
            </w:tcBorders>
            <w:vAlign w:val="center"/>
          </w:tcPr>
          <w:p w:rsidR="00B624C1" w:rsidRPr="008B302C" w:rsidRDefault="00B624C1" w:rsidP="008B302C">
            <w:pPr>
              <w:jc w:val="center"/>
              <w:rPr>
                <w:sz w:val="20"/>
                <w:lang w:val="id-ID"/>
              </w:rPr>
            </w:pPr>
            <w:r w:rsidRPr="008B302C">
              <w:rPr>
                <w:sz w:val="20"/>
                <w:lang w:val="id-ID"/>
              </w:rPr>
              <w:t>92,65</w:t>
            </w:r>
          </w:p>
        </w:tc>
      </w:tr>
    </w:tbl>
    <w:p w:rsidR="00B624C1" w:rsidRPr="008B302C" w:rsidRDefault="00B624C1" w:rsidP="008B302C">
      <w:pPr>
        <w:rPr>
          <w:lang w:val="id-ID"/>
        </w:rPr>
      </w:pPr>
    </w:p>
    <w:p w:rsidR="00B624C1" w:rsidRPr="008B302C" w:rsidRDefault="00B624C1" w:rsidP="008B302C">
      <w:pPr>
        <w:pStyle w:val="ListParagraph"/>
        <w:ind w:left="0" w:firstLine="425"/>
        <w:rPr>
          <w:sz w:val="22"/>
          <w:lang w:val="id-ID"/>
        </w:rPr>
        <w:sectPr w:rsidR="00B624C1" w:rsidRPr="008B302C" w:rsidSect="00970A31">
          <w:type w:val="continuous"/>
          <w:pgSz w:w="11907" w:h="16840" w:code="9"/>
          <w:pgMar w:top="1418" w:right="1134" w:bottom="1418" w:left="1701" w:header="709" w:footer="397" w:gutter="0"/>
          <w:cols w:space="720"/>
          <w:docGrid w:linePitch="360"/>
        </w:sectPr>
      </w:pPr>
    </w:p>
    <w:p w:rsidR="00B624C1" w:rsidRPr="008B302C" w:rsidRDefault="00D52AF2" w:rsidP="008B302C">
      <w:pPr>
        <w:pStyle w:val="ListParagraph"/>
        <w:ind w:left="0" w:firstLine="425"/>
        <w:rPr>
          <w:szCs w:val="24"/>
          <w:lang w:val="id-ID"/>
        </w:rPr>
      </w:pPr>
      <w:r w:rsidRPr="008B302C">
        <w:rPr>
          <w:szCs w:val="24"/>
          <w:lang w:val="id-ID"/>
        </w:rPr>
        <w:lastRenderedPageBreak/>
        <w:t>Berdasarkan tabel 4</w:t>
      </w:r>
      <w:r w:rsidR="00B624C1" w:rsidRPr="008B302C">
        <w:rPr>
          <w:szCs w:val="24"/>
          <w:lang w:val="id-ID"/>
        </w:rPr>
        <w:t xml:space="preserve"> dapat diketahui bahwa rata-rata siswa setelah diberi perlakuan adalah 88,41. Nilai maksimal adalah 92,65 dan nilai minimal adalah adalah 83,54, standar deviasi 2,3697 serta varians 5,6154.</w:t>
      </w:r>
    </w:p>
    <w:p w:rsidR="00B624C1" w:rsidRPr="008B302C" w:rsidRDefault="00B624C1" w:rsidP="008B302C">
      <w:pPr>
        <w:rPr>
          <w:b/>
          <w:sz w:val="22"/>
          <w:lang w:val="id-ID"/>
        </w:rPr>
      </w:pPr>
    </w:p>
    <w:p w:rsidR="00D52AF2" w:rsidRPr="008B302C" w:rsidRDefault="00D52AF2" w:rsidP="008B302C">
      <w:pPr>
        <w:pStyle w:val="ListParagraph"/>
        <w:numPr>
          <w:ilvl w:val="0"/>
          <w:numId w:val="7"/>
        </w:numPr>
        <w:ind w:left="426"/>
        <w:rPr>
          <w:b/>
          <w:sz w:val="22"/>
          <w:lang w:val="id-ID"/>
        </w:rPr>
      </w:pPr>
      <w:r w:rsidRPr="008B302C">
        <w:rPr>
          <w:b/>
          <w:sz w:val="22"/>
          <w:lang w:val="id-ID"/>
        </w:rPr>
        <w:t xml:space="preserve">Uji Normalitas Skor </w:t>
      </w:r>
      <w:r w:rsidRPr="008B302C">
        <w:rPr>
          <w:b/>
          <w:i/>
          <w:sz w:val="22"/>
          <w:lang w:val="id-ID"/>
        </w:rPr>
        <w:t xml:space="preserve">Pretest </w:t>
      </w:r>
      <w:r w:rsidRPr="008B302C">
        <w:rPr>
          <w:b/>
          <w:sz w:val="22"/>
          <w:lang w:val="id-ID"/>
        </w:rPr>
        <w:t xml:space="preserve">dan </w:t>
      </w:r>
      <w:r w:rsidRPr="008B302C">
        <w:rPr>
          <w:b/>
          <w:i/>
          <w:sz w:val="22"/>
          <w:lang w:val="id-ID"/>
        </w:rPr>
        <w:t>Posstest</w:t>
      </w:r>
    </w:p>
    <w:p w:rsidR="00D52AF2" w:rsidRPr="008B302C" w:rsidRDefault="00D52AF2" w:rsidP="008B302C">
      <w:pPr>
        <w:pStyle w:val="ListParagraph"/>
        <w:ind w:left="0" w:firstLine="426"/>
        <w:rPr>
          <w:sz w:val="22"/>
          <w:lang w:val="id-ID"/>
        </w:rPr>
      </w:pPr>
      <w:r w:rsidRPr="008B302C">
        <w:rPr>
          <w:sz w:val="22"/>
          <w:lang w:val="id-ID"/>
        </w:rPr>
        <w:t>Uji normalitas data ini dilakukan dengan menggunakan Kolmogorov-Smirnov. Uji normalitas digunakan untuk mengetahui normalitas data skor tes awal dan data skor akhir dengan perumusan hipotesis sebagai berikut :</w:t>
      </w:r>
    </w:p>
    <w:p w:rsidR="00D52AF2" w:rsidRPr="008B302C" w:rsidRDefault="00D52AF2" w:rsidP="008B302C">
      <w:pPr>
        <w:pStyle w:val="ListParagraph"/>
        <w:ind w:left="0" w:firstLine="426"/>
        <w:rPr>
          <w:sz w:val="22"/>
          <w:lang w:val="id-ID"/>
        </w:rPr>
      </w:pPr>
      <w:r w:rsidRPr="008B302C">
        <w:rPr>
          <w:sz w:val="22"/>
          <w:lang w:val="id-ID"/>
        </w:rPr>
        <w:t>H</w:t>
      </w:r>
      <w:r w:rsidRPr="008B302C">
        <w:rPr>
          <w:sz w:val="22"/>
          <w:vertAlign w:val="subscript"/>
          <w:lang w:val="id-ID"/>
        </w:rPr>
        <w:t>0</w:t>
      </w:r>
      <w:r w:rsidRPr="008B302C">
        <w:rPr>
          <w:sz w:val="22"/>
          <w:vertAlign w:val="subscript"/>
          <w:lang w:val="id-ID"/>
        </w:rPr>
        <w:tab/>
      </w:r>
      <w:r w:rsidRPr="008B302C">
        <w:rPr>
          <w:sz w:val="22"/>
          <w:vertAlign w:val="subscript"/>
          <w:lang w:val="id-ID"/>
        </w:rPr>
        <w:tab/>
      </w:r>
      <w:r w:rsidRPr="008B302C">
        <w:rPr>
          <w:sz w:val="22"/>
          <w:lang w:val="id-ID"/>
        </w:rPr>
        <w:t xml:space="preserve">: </w:t>
      </w:r>
      <w:r w:rsidRPr="008B302C">
        <w:rPr>
          <w:rFonts w:eastAsiaTheme="minorEastAsia"/>
          <w:sz w:val="22"/>
          <w:lang w:val="id-ID"/>
        </w:rPr>
        <w:t>data</w:t>
      </w:r>
      <w:r w:rsidRPr="008B302C">
        <w:rPr>
          <w:sz w:val="22"/>
          <w:lang w:val="id-ID"/>
        </w:rPr>
        <w:t xml:space="preserve"> berdistribusi normal</w:t>
      </w:r>
    </w:p>
    <w:p w:rsidR="00D52AF2" w:rsidRPr="008B302C" w:rsidRDefault="00D52AF2" w:rsidP="008B302C">
      <w:pPr>
        <w:pStyle w:val="ListParagraph"/>
        <w:ind w:left="0" w:firstLine="426"/>
        <w:rPr>
          <w:sz w:val="22"/>
          <w:lang w:val="id-ID"/>
        </w:rPr>
      </w:pPr>
      <w:r w:rsidRPr="008B302C">
        <w:rPr>
          <w:sz w:val="22"/>
          <w:lang w:val="id-ID"/>
        </w:rPr>
        <w:lastRenderedPageBreak/>
        <w:t>H</w:t>
      </w:r>
      <w:r w:rsidRPr="008B302C">
        <w:rPr>
          <w:sz w:val="22"/>
          <w:vertAlign w:val="subscript"/>
          <w:lang w:val="id-ID"/>
        </w:rPr>
        <w:t>1</w:t>
      </w:r>
      <w:r w:rsidRPr="008B302C">
        <w:rPr>
          <w:sz w:val="22"/>
          <w:lang w:val="id-ID"/>
        </w:rPr>
        <w:tab/>
      </w:r>
      <w:r w:rsidRPr="008B302C">
        <w:rPr>
          <w:sz w:val="22"/>
          <w:lang w:val="id-ID"/>
        </w:rPr>
        <w:tab/>
        <w:t>: data tidak berdistribusi normal</w:t>
      </w:r>
    </w:p>
    <w:p w:rsidR="00D52AF2" w:rsidRPr="008B302C" w:rsidRDefault="00D52AF2" w:rsidP="008B302C">
      <w:pPr>
        <w:rPr>
          <w:lang w:val="id-ID"/>
        </w:rPr>
      </w:pPr>
      <w:r w:rsidRPr="008B302C">
        <w:rPr>
          <w:lang w:val="id-ID"/>
        </w:rPr>
        <w:t>dengan kriteria pengujian :</w:t>
      </w:r>
    </w:p>
    <w:p w:rsidR="00D52AF2" w:rsidRPr="008B302C" w:rsidRDefault="00D52AF2" w:rsidP="008B302C">
      <w:pPr>
        <w:pStyle w:val="ListParagraph"/>
        <w:ind w:left="0" w:firstLine="426"/>
        <w:rPr>
          <w:rFonts w:eastAsiaTheme="minorEastAsia"/>
          <w:sz w:val="22"/>
          <w:lang w:val="id-ID"/>
        </w:rPr>
      </w:pPr>
      <w:r w:rsidRPr="008B302C">
        <w:rPr>
          <w:sz w:val="22"/>
          <w:lang w:val="id-ID"/>
        </w:rPr>
        <w:t>Tolak</w:t>
      </w:r>
      <w:r w:rsidRPr="008B302C">
        <w:rPr>
          <w:rFonts w:eastAsiaTheme="minorEastAsia"/>
          <w:sz w:val="22"/>
          <w:lang w:val="id-ID"/>
        </w:rPr>
        <w:t xml:space="preserve"> H</w:t>
      </w:r>
      <w:r w:rsidRPr="008B302C">
        <w:rPr>
          <w:rFonts w:eastAsiaTheme="minorEastAsia"/>
          <w:sz w:val="22"/>
          <w:vertAlign w:val="subscript"/>
          <w:lang w:val="id-ID"/>
        </w:rPr>
        <w:t>0</w:t>
      </w:r>
      <w:r w:rsidRPr="008B302C">
        <w:rPr>
          <w:rFonts w:eastAsiaTheme="minorEastAsia"/>
          <w:sz w:val="22"/>
          <w:lang w:val="id-ID"/>
        </w:rPr>
        <w:t>jika a</w:t>
      </w:r>
      <w:r w:rsidRPr="008B302C">
        <w:rPr>
          <w:rFonts w:eastAsiaTheme="minorEastAsia"/>
          <w:sz w:val="22"/>
          <w:vertAlign w:val="subscript"/>
          <w:lang w:val="id-ID"/>
        </w:rPr>
        <w:t xml:space="preserve">max </w:t>
      </w:r>
      <w:r w:rsidRPr="008B302C">
        <w:rPr>
          <w:rFonts w:eastAsiaTheme="minorEastAsia"/>
          <w:sz w:val="22"/>
          <w:lang w:val="id-ID"/>
        </w:rPr>
        <w:t>&gt; D</w:t>
      </w:r>
      <w:r w:rsidRPr="008B302C">
        <w:rPr>
          <w:rFonts w:eastAsiaTheme="minorEastAsia"/>
          <w:sz w:val="22"/>
          <w:vertAlign w:val="subscript"/>
          <w:lang w:val="id-ID"/>
        </w:rPr>
        <w:t xml:space="preserve">tabel </w:t>
      </w:r>
      <w:r w:rsidRPr="008B302C">
        <w:rPr>
          <w:rFonts w:eastAsiaTheme="minorEastAsia"/>
          <w:sz w:val="22"/>
          <w:lang w:val="id-ID"/>
        </w:rPr>
        <w:t>dan</w:t>
      </w:r>
    </w:p>
    <w:p w:rsidR="00D52AF2" w:rsidRPr="008B302C" w:rsidRDefault="00D52AF2" w:rsidP="008B302C">
      <w:pPr>
        <w:pStyle w:val="ListParagraph"/>
        <w:ind w:left="0" w:firstLine="426"/>
        <w:rPr>
          <w:rFonts w:eastAsiaTheme="minorEastAsia"/>
          <w:sz w:val="22"/>
          <w:vertAlign w:val="subscript"/>
          <w:lang w:val="id-ID"/>
        </w:rPr>
      </w:pPr>
      <w:r w:rsidRPr="008B302C">
        <w:rPr>
          <w:rFonts w:eastAsiaTheme="minorEastAsia"/>
          <w:sz w:val="22"/>
          <w:lang w:val="id-ID"/>
        </w:rPr>
        <w:t>Terima H</w:t>
      </w:r>
      <w:r w:rsidRPr="008B302C">
        <w:rPr>
          <w:rFonts w:eastAsiaTheme="minorEastAsia"/>
          <w:sz w:val="22"/>
          <w:vertAlign w:val="subscript"/>
          <w:lang w:val="id-ID"/>
        </w:rPr>
        <w:t xml:space="preserve">0 </w:t>
      </w:r>
      <w:r w:rsidRPr="008B302C">
        <w:rPr>
          <w:rFonts w:eastAsiaTheme="minorEastAsia"/>
          <w:sz w:val="22"/>
          <w:lang w:val="id-ID"/>
        </w:rPr>
        <w:t>j</w:t>
      </w:r>
      <w:r w:rsidRPr="008B302C">
        <w:rPr>
          <w:rFonts w:eastAsiaTheme="minorEastAsia"/>
          <w:sz w:val="22"/>
          <w:vertAlign w:val="subscript"/>
          <w:lang w:val="id-ID"/>
        </w:rPr>
        <w:t>i</w:t>
      </w:r>
      <w:r w:rsidRPr="008B302C">
        <w:rPr>
          <w:rFonts w:eastAsiaTheme="minorEastAsia"/>
          <w:sz w:val="22"/>
          <w:lang w:val="id-ID"/>
        </w:rPr>
        <w:t>ka a</w:t>
      </w:r>
      <w:r w:rsidRPr="008B302C">
        <w:rPr>
          <w:rFonts w:eastAsiaTheme="minorEastAsia"/>
          <w:sz w:val="22"/>
          <w:vertAlign w:val="subscript"/>
          <w:lang w:val="id-ID"/>
        </w:rPr>
        <w:t xml:space="preserve">max </w:t>
      </w:r>
      <w:r w:rsidRPr="008B302C">
        <w:rPr>
          <w:rFonts w:eastAsiaTheme="minorEastAsia"/>
          <w:sz w:val="22"/>
          <w:lang w:val="id-ID"/>
        </w:rPr>
        <w:t>≤ D</w:t>
      </w:r>
      <w:r w:rsidRPr="008B302C">
        <w:rPr>
          <w:rFonts w:eastAsiaTheme="minorEastAsia"/>
          <w:sz w:val="22"/>
          <w:vertAlign w:val="subscript"/>
          <w:lang w:val="id-ID"/>
        </w:rPr>
        <w:t>tabel</w:t>
      </w:r>
    </w:p>
    <w:p w:rsidR="00D52AF2" w:rsidRPr="008B302C" w:rsidRDefault="00D52AF2" w:rsidP="008B302C">
      <w:pPr>
        <w:ind w:firstLine="426"/>
        <w:rPr>
          <w:rFonts w:eastAsiaTheme="minorEastAsia"/>
          <w:vertAlign w:val="subscript"/>
          <w:lang w:val="id-ID"/>
        </w:rPr>
      </w:pPr>
      <w:r w:rsidRPr="008B302C">
        <w:rPr>
          <w:lang w:val="id-ID"/>
        </w:rPr>
        <w:t xml:space="preserve">Pengujian hipotesis menggunakan taraf signifikan </w:t>
      </w:r>
      <m:oMath>
        <m:r>
          <m:rPr>
            <m:sty m:val="p"/>
          </m:rPr>
          <w:rPr>
            <w:rFonts w:ascii="Cambria Math" w:hAnsi="Cambria Math"/>
            <w:lang w:val="id-ID"/>
          </w:rPr>
          <m:t>α</m:t>
        </m:r>
      </m:oMath>
      <w:r w:rsidRPr="008B302C">
        <w:rPr>
          <w:rFonts w:eastAsiaTheme="minorEastAsia"/>
          <w:lang w:val="id-ID"/>
        </w:rPr>
        <w:t xml:space="preserve">= 0,05 dan </w:t>
      </w:r>
      <m:oMath>
        <m:sSub>
          <m:sSubPr>
            <m:ctrlPr>
              <w:rPr>
                <w:rFonts w:ascii="Cambria Math" w:eastAsiaTheme="minorEastAsia" w:hAnsi="Cambria Math"/>
                <w:lang w:val="id-ID"/>
              </w:rPr>
            </m:ctrlPr>
          </m:sSubPr>
          <m:e>
            <m:r>
              <m:rPr>
                <m:sty m:val="p"/>
              </m:rPr>
              <w:rPr>
                <w:rFonts w:ascii="Cambria Math" w:eastAsiaTheme="minorEastAsia" w:hAnsi="Cambria Math"/>
                <w:lang w:val="id-ID"/>
              </w:rPr>
              <m:t>D</m:t>
            </m:r>
          </m:e>
          <m:sub>
            <m:r>
              <m:rPr>
                <m:sty m:val="p"/>
              </m:rPr>
              <w:rPr>
                <w:rFonts w:ascii="Cambria Math" w:eastAsiaTheme="minorEastAsia" w:hAnsi="Cambria Math"/>
                <w:lang w:val="id-ID"/>
              </w:rPr>
              <m:t>tabel</m:t>
            </m:r>
          </m:sub>
        </m:sSub>
      </m:oMath>
      <w:r w:rsidRPr="008B302C">
        <w:rPr>
          <w:rFonts w:eastAsiaTheme="minorEastAsia"/>
          <w:lang w:val="id-ID"/>
        </w:rPr>
        <w:t xml:space="preserve"> = </w:t>
      </w:r>
      <w:r w:rsidRPr="008B302C">
        <w:rPr>
          <w:lang w:val="id-ID" w:eastAsia="id-ID"/>
        </w:rPr>
        <w:t>0,2332</w:t>
      </w:r>
      <w:r w:rsidRPr="008B302C">
        <w:rPr>
          <w:rFonts w:eastAsiaTheme="minorEastAsia"/>
          <w:lang w:val="id-ID"/>
        </w:rPr>
        <w:t xml:space="preserve"> (dilihat pada tabel D untuk uji </w:t>
      </w:r>
      <w:r w:rsidRPr="008B302C">
        <w:rPr>
          <w:rFonts w:eastAsiaTheme="minorEastAsia"/>
          <w:i/>
          <w:lang w:val="id-ID"/>
        </w:rPr>
        <w:t>Kolmogorov-Smirnov</w:t>
      </w:r>
      <w:r w:rsidRPr="008B302C">
        <w:rPr>
          <w:rFonts w:eastAsiaTheme="minorEastAsia"/>
          <w:lang w:val="id-ID"/>
        </w:rPr>
        <w:t xml:space="preserve"> sampel tunggal) dengan kriteria j</w:t>
      </w:r>
      <w:r w:rsidRPr="008B302C">
        <w:rPr>
          <w:lang w:val="id-ID" w:eastAsia="id-ID"/>
        </w:rPr>
        <w:t xml:space="preserve">ika </w:t>
      </w:r>
      <m:oMath>
        <m:sSub>
          <m:sSubPr>
            <m:ctrlPr>
              <w:rPr>
                <w:rFonts w:ascii="Cambria Math" w:hAnsi="Cambria Math"/>
                <w:lang w:val="id-ID" w:eastAsia="id-ID"/>
              </w:rPr>
            </m:ctrlPr>
          </m:sSubPr>
          <m:e>
            <m:r>
              <m:rPr>
                <m:sty m:val="p"/>
              </m:rPr>
              <w:rPr>
                <w:rFonts w:ascii="Cambria Math" w:hAnsi="Cambria Math"/>
                <w:lang w:val="id-ID" w:eastAsia="id-ID"/>
              </w:rPr>
              <m:t>a</m:t>
            </m:r>
          </m:e>
          <m:sub>
            <m:r>
              <m:rPr>
                <m:sty m:val="p"/>
              </m:rPr>
              <w:rPr>
                <w:rFonts w:ascii="Cambria Math" w:hAnsi="Cambria Math"/>
                <w:lang w:val="id-ID" w:eastAsia="id-ID"/>
              </w:rPr>
              <m:t>max</m:t>
            </m:r>
          </m:sub>
        </m:sSub>
      </m:oMath>
      <w:r w:rsidRPr="008B302C">
        <w:rPr>
          <w:lang w:val="id-ID" w:eastAsia="id-ID"/>
        </w:rPr>
        <w:t xml:space="preserve"> </w:t>
      </w:r>
      <m:oMath>
        <m:r>
          <w:rPr>
            <w:rFonts w:ascii="Cambria Math" w:hAnsi="Cambria Math"/>
            <w:lang w:val="id-ID" w:eastAsia="id-ID"/>
          </w:rPr>
          <m:t>≤</m:t>
        </m:r>
      </m:oMath>
      <w:r w:rsidRPr="008B302C">
        <w:rPr>
          <w:lang w:val="id-ID" w:eastAsia="id-ID"/>
        </w:rPr>
        <w:t xml:space="preserve"> </w:t>
      </w:r>
      <m:oMath>
        <m:r>
          <m:rPr>
            <m:sty m:val="p"/>
          </m:rPr>
          <w:rPr>
            <w:rFonts w:ascii="Cambria Math" w:hAnsi="Cambria Math"/>
            <w:lang w:val="id-ID" w:eastAsia="id-ID"/>
          </w:rPr>
          <m:t xml:space="preserve"> </m:t>
        </m:r>
        <m:sSub>
          <m:sSubPr>
            <m:ctrlPr>
              <w:rPr>
                <w:rFonts w:ascii="Cambria Math" w:hAnsi="Cambria Math"/>
                <w:lang w:val="id-ID" w:eastAsia="id-ID"/>
              </w:rPr>
            </m:ctrlPr>
          </m:sSubPr>
          <m:e>
            <m:r>
              <m:rPr>
                <m:sty m:val="p"/>
              </m:rPr>
              <w:rPr>
                <w:rFonts w:ascii="Cambria Math" w:hAnsi="Cambria Math"/>
                <w:lang w:val="id-ID" w:eastAsia="id-ID"/>
              </w:rPr>
              <m:t>D</m:t>
            </m:r>
          </m:e>
          <m:sub>
            <m:r>
              <m:rPr>
                <m:sty m:val="p"/>
              </m:rPr>
              <w:rPr>
                <w:rFonts w:ascii="Cambria Math" w:hAnsi="Cambria Math"/>
                <w:lang w:val="id-ID" w:eastAsia="id-ID"/>
              </w:rPr>
              <m:t>tabel</m:t>
            </m:r>
          </m:sub>
        </m:sSub>
      </m:oMath>
      <w:r w:rsidRPr="008B302C">
        <w:rPr>
          <w:lang w:val="id-ID" w:eastAsia="id-ID"/>
        </w:rPr>
        <w:t xml:space="preserve">  maka H</w:t>
      </w:r>
      <w:r w:rsidRPr="008B302C">
        <w:rPr>
          <w:vertAlign w:val="subscript"/>
          <w:lang w:val="id-ID" w:eastAsia="id-ID"/>
        </w:rPr>
        <w:t>0</w:t>
      </w:r>
      <w:r w:rsidRPr="008B302C">
        <w:rPr>
          <w:lang w:val="id-ID" w:eastAsia="id-ID"/>
        </w:rPr>
        <w:t xml:space="preserve"> diterima dan disimpulkan bahwa data berdistribusi normal..</w:t>
      </w:r>
    </w:p>
    <w:p w:rsidR="00D52AF2" w:rsidRPr="008B302C" w:rsidRDefault="00D52AF2" w:rsidP="008B302C">
      <w:pPr>
        <w:pStyle w:val="ListParagraph"/>
        <w:ind w:left="0" w:firstLine="426"/>
        <w:rPr>
          <w:sz w:val="22"/>
          <w:lang w:val="id-ID"/>
        </w:rPr>
      </w:pPr>
      <w:r w:rsidRPr="008B302C">
        <w:rPr>
          <w:sz w:val="22"/>
          <w:lang w:val="id-ID"/>
        </w:rPr>
        <w:t>Adapun hasil perhitungan uji normalitas terhadap tes awal (</w:t>
      </w:r>
      <w:r w:rsidRPr="008B302C">
        <w:rPr>
          <w:i/>
          <w:sz w:val="22"/>
          <w:lang w:val="id-ID"/>
        </w:rPr>
        <w:t xml:space="preserve">pretest) </w:t>
      </w:r>
      <w:r w:rsidRPr="008B302C">
        <w:rPr>
          <w:sz w:val="22"/>
          <w:lang w:val="id-ID"/>
        </w:rPr>
        <w:t>dan tes akhir (</w:t>
      </w:r>
      <w:r w:rsidRPr="008B302C">
        <w:rPr>
          <w:i/>
          <w:sz w:val="22"/>
          <w:lang w:val="id-ID"/>
        </w:rPr>
        <w:t>posttest</w:t>
      </w:r>
      <w:r w:rsidRPr="008B302C">
        <w:rPr>
          <w:sz w:val="22"/>
          <w:lang w:val="id-ID"/>
        </w:rPr>
        <w:t>) dapat dilihat pada tabel 5 berikut:</w:t>
      </w:r>
    </w:p>
    <w:p w:rsidR="00D52AF2" w:rsidRPr="008B302C" w:rsidRDefault="00D52AF2" w:rsidP="008B302C">
      <w:pPr>
        <w:rPr>
          <w:b/>
          <w:sz w:val="22"/>
          <w:lang w:val="id-ID"/>
        </w:rPr>
        <w:sectPr w:rsidR="00D52AF2" w:rsidRPr="008B302C" w:rsidSect="00D17DDA">
          <w:type w:val="continuous"/>
          <w:pgSz w:w="11907" w:h="16840" w:code="9"/>
          <w:pgMar w:top="1418" w:right="1134" w:bottom="1418" w:left="1701" w:header="709" w:footer="397" w:gutter="0"/>
          <w:cols w:num="2" w:space="566"/>
          <w:docGrid w:linePitch="360"/>
        </w:sectPr>
      </w:pPr>
    </w:p>
    <w:p w:rsidR="00D52AF2" w:rsidRPr="008B302C" w:rsidRDefault="00D52AF2" w:rsidP="008B302C">
      <w:pPr>
        <w:jc w:val="center"/>
        <w:rPr>
          <w:b/>
          <w:lang w:val="id-ID"/>
        </w:rPr>
      </w:pPr>
    </w:p>
    <w:p w:rsidR="00B624C1" w:rsidRPr="008B302C" w:rsidRDefault="00D52AF2" w:rsidP="008B302C">
      <w:pPr>
        <w:jc w:val="center"/>
        <w:rPr>
          <w:b/>
          <w:lang w:val="id-ID"/>
        </w:rPr>
      </w:pPr>
      <w:r w:rsidRPr="008B302C">
        <w:rPr>
          <w:b/>
          <w:lang w:val="id-ID"/>
        </w:rPr>
        <w:t xml:space="preserve">Tabel 5. </w:t>
      </w:r>
      <w:r w:rsidR="00B624C1" w:rsidRPr="008B302C">
        <w:rPr>
          <w:b/>
          <w:lang w:val="id-ID"/>
        </w:rPr>
        <w:t xml:space="preserve">Hasil Uji Normalitas </w:t>
      </w:r>
      <w:r w:rsidR="00B624C1" w:rsidRPr="008B302C">
        <w:rPr>
          <w:b/>
          <w:i/>
          <w:lang w:val="id-ID"/>
        </w:rPr>
        <w:t xml:space="preserve">Pretest </w:t>
      </w:r>
      <w:r w:rsidR="00B624C1" w:rsidRPr="008B302C">
        <w:rPr>
          <w:b/>
          <w:lang w:val="id-ID"/>
        </w:rPr>
        <w:t xml:space="preserve">dan </w:t>
      </w:r>
      <w:r w:rsidR="00B624C1" w:rsidRPr="008B302C">
        <w:rPr>
          <w:b/>
          <w:i/>
          <w:lang w:val="id-ID"/>
        </w:rPr>
        <w:t xml:space="preserve">Posttest </w:t>
      </w:r>
      <w:r w:rsidR="00B624C1" w:rsidRPr="008B302C">
        <w:rPr>
          <w:b/>
          <w:lang w:val="id-ID"/>
        </w:rPr>
        <w:t>Kemampuan Membaca</w:t>
      </w:r>
    </w:p>
    <w:tbl>
      <w:tblPr>
        <w:tblStyle w:val="TableGrid"/>
        <w:tblW w:w="0" w:type="auto"/>
        <w:jc w:val="center"/>
        <w:tblLook w:val="04A0" w:firstRow="1" w:lastRow="0" w:firstColumn="1" w:lastColumn="0" w:noHBand="0" w:noVBand="1"/>
      </w:tblPr>
      <w:tblGrid>
        <w:gridCol w:w="2116"/>
        <w:gridCol w:w="1321"/>
        <w:gridCol w:w="1471"/>
        <w:gridCol w:w="1472"/>
        <w:gridCol w:w="1603"/>
      </w:tblGrid>
      <w:tr w:rsidR="00B624C1" w:rsidRPr="008B302C" w:rsidTr="008B302C">
        <w:trPr>
          <w:trHeight w:val="221"/>
          <w:jc w:val="center"/>
        </w:trPr>
        <w:tc>
          <w:tcPr>
            <w:tcW w:w="2116" w:type="dxa"/>
            <w:vMerge w:val="restart"/>
            <w:tcBorders>
              <w:top w:val="single" w:sz="8" w:space="0" w:color="auto"/>
              <w:left w:val="nil"/>
              <w:right w:val="nil"/>
            </w:tcBorders>
            <w:vAlign w:val="center"/>
          </w:tcPr>
          <w:p w:rsidR="00B624C1" w:rsidRPr="008B302C" w:rsidRDefault="00B624C1" w:rsidP="008B302C">
            <w:pPr>
              <w:tabs>
                <w:tab w:val="left" w:pos="426"/>
              </w:tabs>
              <w:jc w:val="center"/>
              <w:rPr>
                <w:b/>
                <w:sz w:val="20"/>
                <w:szCs w:val="20"/>
                <w:lang w:val="id-ID"/>
              </w:rPr>
            </w:pPr>
            <w:r w:rsidRPr="008B302C">
              <w:rPr>
                <w:b/>
                <w:sz w:val="20"/>
                <w:szCs w:val="20"/>
                <w:lang w:val="id-ID"/>
              </w:rPr>
              <w:t>Tes</w:t>
            </w:r>
          </w:p>
        </w:tc>
        <w:tc>
          <w:tcPr>
            <w:tcW w:w="4264" w:type="dxa"/>
            <w:gridSpan w:val="3"/>
            <w:tcBorders>
              <w:top w:val="single" w:sz="8" w:space="0" w:color="auto"/>
              <w:left w:val="nil"/>
              <w:bottom w:val="single" w:sz="8" w:space="0" w:color="auto"/>
              <w:right w:val="nil"/>
            </w:tcBorders>
            <w:vAlign w:val="center"/>
          </w:tcPr>
          <w:p w:rsidR="00B624C1" w:rsidRPr="008B302C" w:rsidRDefault="00B624C1" w:rsidP="008B302C">
            <w:pPr>
              <w:tabs>
                <w:tab w:val="left" w:pos="426"/>
              </w:tabs>
              <w:jc w:val="center"/>
              <w:rPr>
                <w:b/>
                <w:sz w:val="20"/>
                <w:szCs w:val="20"/>
                <w:lang w:val="id-ID"/>
              </w:rPr>
            </w:pPr>
            <w:r w:rsidRPr="008B302C">
              <w:rPr>
                <w:b/>
                <w:sz w:val="20"/>
                <w:szCs w:val="20"/>
                <w:lang w:val="id-ID"/>
              </w:rPr>
              <w:t>Normalitas</w:t>
            </w:r>
          </w:p>
        </w:tc>
        <w:tc>
          <w:tcPr>
            <w:tcW w:w="1603" w:type="dxa"/>
            <w:vMerge w:val="restart"/>
            <w:tcBorders>
              <w:top w:val="single" w:sz="8" w:space="0" w:color="auto"/>
              <w:left w:val="nil"/>
              <w:right w:val="nil"/>
            </w:tcBorders>
            <w:vAlign w:val="center"/>
          </w:tcPr>
          <w:p w:rsidR="00B624C1" w:rsidRPr="008B302C" w:rsidRDefault="00B624C1" w:rsidP="008B302C">
            <w:pPr>
              <w:tabs>
                <w:tab w:val="left" w:pos="426"/>
              </w:tabs>
              <w:jc w:val="center"/>
              <w:rPr>
                <w:b/>
                <w:sz w:val="20"/>
                <w:szCs w:val="20"/>
                <w:lang w:val="id-ID"/>
              </w:rPr>
            </w:pPr>
            <w:r w:rsidRPr="008B302C">
              <w:rPr>
                <w:b/>
                <w:sz w:val="20"/>
                <w:szCs w:val="20"/>
                <w:lang w:val="id-ID"/>
              </w:rPr>
              <w:t>Keputusan</w:t>
            </w:r>
          </w:p>
        </w:tc>
      </w:tr>
      <w:tr w:rsidR="00B624C1" w:rsidRPr="008B302C" w:rsidTr="008B302C">
        <w:trPr>
          <w:trHeight w:val="305"/>
          <w:jc w:val="center"/>
        </w:trPr>
        <w:tc>
          <w:tcPr>
            <w:tcW w:w="2116" w:type="dxa"/>
            <w:vMerge/>
            <w:tcBorders>
              <w:left w:val="nil"/>
              <w:bottom w:val="single" w:sz="8" w:space="0" w:color="auto"/>
              <w:right w:val="nil"/>
            </w:tcBorders>
          </w:tcPr>
          <w:p w:rsidR="00B624C1" w:rsidRPr="008B302C" w:rsidRDefault="00B624C1" w:rsidP="008B302C">
            <w:pPr>
              <w:tabs>
                <w:tab w:val="left" w:pos="426"/>
              </w:tabs>
              <w:jc w:val="center"/>
              <w:rPr>
                <w:sz w:val="20"/>
                <w:szCs w:val="20"/>
                <w:lang w:val="id-ID"/>
              </w:rPr>
            </w:pPr>
          </w:p>
        </w:tc>
        <w:tc>
          <w:tcPr>
            <w:tcW w:w="1321" w:type="dxa"/>
            <w:tcBorders>
              <w:top w:val="single" w:sz="8" w:space="0" w:color="auto"/>
              <w:left w:val="nil"/>
              <w:bottom w:val="single" w:sz="8" w:space="0" w:color="auto"/>
              <w:right w:val="nil"/>
            </w:tcBorders>
            <w:vAlign w:val="center"/>
          </w:tcPr>
          <w:p w:rsidR="00B624C1" w:rsidRPr="008B302C" w:rsidRDefault="00B624C1" w:rsidP="008B302C">
            <w:pPr>
              <w:tabs>
                <w:tab w:val="left" w:pos="426"/>
              </w:tabs>
              <w:jc w:val="center"/>
              <w:rPr>
                <w:b/>
                <w:sz w:val="20"/>
                <w:szCs w:val="20"/>
                <w:lang w:val="id-ID"/>
              </w:rPr>
            </w:pPr>
            <w:r w:rsidRPr="008B302C">
              <w:rPr>
                <w:b/>
                <w:sz w:val="20"/>
                <w:szCs w:val="20"/>
                <w:lang w:val="id-ID"/>
              </w:rPr>
              <w:t>N</w:t>
            </w:r>
          </w:p>
        </w:tc>
        <w:tc>
          <w:tcPr>
            <w:tcW w:w="1471" w:type="dxa"/>
            <w:tcBorders>
              <w:top w:val="single" w:sz="8" w:space="0" w:color="auto"/>
              <w:left w:val="nil"/>
              <w:bottom w:val="single" w:sz="8" w:space="0" w:color="auto"/>
              <w:right w:val="nil"/>
            </w:tcBorders>
            <w:vAlign w:val="center"/>
          </w:tcPr>
          <w:p w:rsidR="00B624C1" w:rsidRPr="008B302C" w:rsidRDefault="008A0BD3" w:rsidP="008B302C">
            <w:pPr>
              <w:tabs>
                <w:tab w:val="left" w:pos="426"/>
              </w:tabs>
              <w:jc w:val="center"/>
              <w:rPr>
                <w:b/>
                <w:sz w:val="20"/>
                <w:szCs w:val="20"/>
                <w:lang w:val="id-ID"/>
              </w:rPr>
            </w:pPr>
            <m:oMathPara>
              <m:oMath>
                <m:sSub>
                  <m:sSubPr>
                    <m:ctrlPr>
                      <w:rPr>
                        <w:rFonts w:ascii="Cambria Math" w:hAnsi="Cambria Math"/>
                        <w:b/>
                        <w:sz w:val="20"/>
                        <w:szCs w:val="20"/>
                        <w:lang w:val="id-ID" w:eastAsia="id-ID"/>
                      </w:rPr>
                    </m:ctrlPr>
                  </m:sSubPr>
                  <m:e>
                    <m:r>
                      <m:rPr>
                        <m:sty m:val="b"/>
                      </m:rPr>
                      <w:rPr>
                        <w:rFonts w:ascii="Cambria Math" w:hAnsi="Cambria Math"/>
                        <w:sz w:val="20"/>
                        <w:szCs w:val="20"/>
                        <w:lang w:val="id-ID" w:eastAsia="id-ID"/>
                      </w:rPr>
                      <m:t>a</m:t>
                    </m:r>
                  </m:e>
                  <m:sub>
                    <m:r>
                      <m:rPr>
                        <m:sty m:val="b"/>
                      </m:rPr>
                      <w:rPr>
                        <w:rFonts w:ascii="Cambria Math" w:hAnsi="Cambria Math"/>
                        <w:sz w:val="20"/>
                        <w:szCs w:val="20"/>
                        <w:lang w:val="id-ID" w:eastAsia="id-ID"/>
                      </w:rPr>
                      <m:t>maks</m:t>
                    </m:r>
                  </m:sub>
                </m:sSub>
              </m:oMath>
            </m:oMathPara>
          </w:p>
        </w:tc>
        <w:tc>
          <w:tcPr>
            <w:tcW w:w="1471" w:type="dxa"/>
            <w:tcBorders>
              <w:top w:val="single" w:sz="8" w:space="0" w:color="auto"/>
              <w:left w:val="nil"/>
              <w:bottom w:val="single" w:sz="8" w:space="0" w:color="auto"/>
              <w:right w:val="nil"/>
            </w:tcBorders>
            <w:vAlign w:val="center"/>
          </w:tcPr>
          <w:p w:rsidR="00B624C1" w:rsidRPr="008B302C" w:rsidRDefault="008A0BD3" w:rsidP="008B302C">
            <w:pPr>
              <w:tabs>
                <w:tab w:val="left" w:pos="426"/>
              </w:tabs>
              <w:jc w:val="center"/>
              <w:rPr>
                <w:b/>
                <w:sz w:val="20"/>
                <w:szCs w:val="20"/>
                <w:lang w:val="id-ID"/>
              </w:rPr>
            </w:pPr>
            <m:oMathPara>
              <m:oMath>
                <m:sSub>
                  <m:sSubPr>
                    <m:ctrlPr>
                      <w:rPr>
                        <w:rFonts w:ascii="Cambria Math" w:eastAsiaTheme="minorEastAsia" w:hAnsi="Cambria Math"/>
                        <w:b/>
                        <w:sz w:val="20"/>
                        <w:szCs w:val="20"/>
                        <w:lang w:val="id-ID"/>
                      </w:rPr>
                    </m:ctrlPr>
                  </m:sSubPr>
                  <m:e>
                    <m:r>
                      <m:rPr>
                        <m:sty m:val="b"/>
                      </m:rPr>
                      <w:rPr>
                        <w:rFonts w:ascii="Cambria Math" w:eastAsiaTheme="minorEastAsia" w:hAnsi="Cambria Math"/>
                        <w:sz w:val="20"/>
                        <w:szCs w:val="20"/>
                        <w:lang w:val="id-ID"/>
                      </w:rPr>
                      <m:t>D</m:t>
                    </m:r>
                  </m:e>
                  <m:sub>
                    <m:r>
                      <m:rPr>
                        <m:sty m:val="b"/>
                      </m:rPr>
                      <w:rPr>
                        <w:rFonts w:ascii="Cambria Math" w:eastAsiaTheme="minorEastAsia" w:hAnsi="Cambria Math"/>
                        <w:sz w:val="20"/>
                        <w:szCs w:val="20"/>
                        <w:lang w:val="id-ID"/>
                      </w:rPr>
                      <m:t>tabel</m:t>
                    </m:r>
                  </m:sub>
                </m:sSub>
              </m:oMath>
            </m:oMathPara>
          </w:p>
        </w:tc>
        <w:tc>
          <w:tcPr>
            <w:tcW w:w="1603" w:type="dxa"/>
            <w:vMerge/>
            <w:tcBorders>
              <w:left w:val="nil"/>
              <w:bottom w:val="single" w:sz="8" w:space="0" w:color="auto"/>
              <w:right w:val="nil"/>
            </w:tcBorders>
          </w:tcPr>
          <w:p w:rsidR="00B624C1" w:rsidRPr="008B302C" w:rsidRDefault="00B624C1" w:rsidP="008B302C">
            <w:pPr>
              <w:tabs>
                <w:tab w:val="left" w:pos="426"/>
              </w:tabs>
              <w:jc w:val="center"/>
              <w:rPr>
                <w:b/>
                <w:sz w:val="20"/>
                <w:szCs w:val="20"/>
                <w:lang w:val="id-ID"/>
              </w:rPr>
            </w:pPr>
          </w:p>
        </w:tc>
      </w:tr>
      <w:tr w:rsidR="00B624C1" w:rsidRPr="008B302C" w:rsidTr="008B302C">
        <w:trPr>
          <w:trHeight w:val="227"/>
          <w:jc w:val="center"/>
        </w:trPr>
        <w:tc>
          <w:tcPr>
            <w:tcW w:w="2116" w:type="dxa"/>
            <w:tcBorders>
              <w:top w:val="single" w:sz="8" w:space="0" w:color="auto"/>
              <w:left w:val="nil"/>
              <w:bottom w:val="nil"/>
              <w:right w:val="nil"/>
            </w:tcBorders>
            <w:vAlign w:val="center"/>
          </w:tcPr>
          <w:p w:rsidR="00B624C1" w:rsidRPr="008B302C" w:rsidRDefault="00B624C1" w:rsidP="008B302C">
            <w:pPr>
              <w:tabs>
                <w:tab w:val="left" w:pos="426"/>
              </w:tabs>
              <w:jc w:val="center"/>
              <w:rPr>
                <w:sz w:val="20"/>
                <w:szCs w:val="20"/>
                <w:lang w:val="id-ID"/>
              </w:rPr>
            </w:pPr>
            <w:r w:rsidRPr="008B302C">
              <w:rPr>
                <w:sz w:val="20"/>
                <w:szCs w:val="20"/>
                <w:lang w:val="id-ID"/>
              </w:rPr>
              <w:t>Awal (</w:t>
            </w:r>
            <w:r w:rsidRPr="008B302C">
              <w:rPr>
                <w:i/>
                <w:sz w:val="20"/>
                <w:szCs w:val="20"/>
                <w:lang w:val="id-ID"/>
              </w:rPr>
              <w:t>pretest</w:t>
            </w:r>
            <w:r w:rsidRPr="008B302C">
              <w:rPr>
                <w:sz w:val="20"/>
                <w:szCs w:val="20"/>
                <w:lang w:val="id-ID"/>
              </w:rPr>
              <w:t>)</w:t>
            </w:r>
          </w:p>
        </w:tc>
        <w:tc>
          <w:tcPr>
            <w:tcW w:w="1321" w:type="dxa"/>
            <w:tcBorders>
              <w:top w:val="single" w:sz="8" w:space="0" w:color="auto"/>
              <w:left w:val="nil"/>
              <w:bottom w:val="nil"/>
              <w:right w:val="nil"/>
            </w:tcBorders>
            <w:vAlign w:val="center"/>
          </w:tcPr>
          <w:p w:rsidR="00B624C1" w:rsidRPr="008B302C" w:rsidRDefault="00B624C1" w:rsidP="008B302C">
            <w:pPr>
              <w:tabs>
                <w:tab w:val="left" w:pos="426"/>
              </w:tabs>
              <w:jc w:val="center"/>
              <w:rPr>
                <w:sz w:val="20"/>
                <w:szCs w:val="20"/>
                <w:lang w:val="id-ID"/>
              </w:rPr>
            </w:pPr>
            <w:r w:rsidRPr="008B302C">
              <w:rPr>
                <w:sz w:val="20"/>
                <w:szCs w:val="20"/>
                <w:lang w:val="id-ID"/>
              </w:rPr>
              <w:t>34</w:t>
            </w:r>
          </w:p>
        </w:tc>
        <w:tc>
          <w:tcPr>
            <w:tcW w:w="1471" w:type="dxa"/>
            <w:tcBorders>
              <w:top w:val="single" w:sz="8" w:space="0" w:color="auto"/>
              <w:left w:val="nil"/>
              <w:bottom w:val="nil"/>
              <w:right w:val="nil"/>
            </w:tcBorders>
            <w:vAlign w:val="center"/>
          </w:tcPr>
          <w:p w:rsidR="00B624C1" w:rsidRPr="008B302C" w:rsidRDefault="00B624C1" w:rsidP="008B302C">
            <w:pPr>
              <w:jc w:val="center"/>
              <w:rPr>
                <w:sz w:val="20"/>
                <w:szCs w:val="20"/>
                <w:lang w:val="id-ID"/>
              </w:rPr>
            </w:pPr>
            <w:r w:rsidRPr="008B302C">
              <w:rPr>
                <w:sz w:val="20"/>
                <w:szCs w:val="20"/>
                <w:lang w:val="id-ID"/>
              </w:rPr>
              <w:t>0,1166</w:t>
            </w:r>
          </w:p>
        </w:tc>
        <w:tc>
          <w:tcPr>
            <w:tcW w:w="1471" w:type="dxa"/>
            <w:tcBorders>
              <w:top w:val="single" w:sz="8" w:space="0" w:color="auto"/>
              <w:left w:val="nil"/>
              <w:bottom w:val="nil"/>
              <w:right w:val="nil"/>
            </w:tcBorders>
            <w:vAlign w:val="center"/>
          </w:tcPr>
          <w:p w:rsidR="00B624C1" w:rsidRPr="008B302C" w:rsidRDefault="00B624C1" w:rsidP="008B302C">
            <w:pPr>
              <w:tabs>
                <w:tab w:val="left" w:pos="426"/>
              </w:tabs>
              <w:jc w:val="center"/>
              <w:rPr>
                <w:sz w:val="20"/>
                <w:szCs w:val="20"/>
                <w:lang w:val="id-ID"/>
              </w:rPr>
            </w:pPr>
            <w:r w:rsidRPr="008B302C">
              <w:rPr>
                <w:sz w:val="20"/>
                <w:szCs w:val="20"/>
                <w:lang w:val="id-ID" w:eastAsia="id-ID"/>
              </w:rPr>
              <w:t>0,2332</w:t>
            </w:r>
          </w:p>
        </w:tc>
        <w:tc>
          <w:tcPr>
            <w:tcW w:w="1603" w:type="dxa"/>
            <w:tcBorders>
              <w:top w:val="single" w:sz="8" w:space="0" w:color="auto"/>
              <w:left w:val="nil"/>
              <w:bottom w:val="nil"/>
              <w:right w:val="nil"/>
            </w:tcBorders>
            <w:vAlign w:val="center"/>
          </w:tcPr>
          <w:p w:rsidR="00B624C1" w:rsidRPr="008B302C" w:rsidRDefault="00B624C1" w:rsidP="008B302C">
            <w:pPr>
              <w:tabs>
                <w:tab w:val="left" w:pos="426"/>
              </w:tabs>
              <w:jc w:val="center"/>
              <w:rPr>
                <w:sz w:val="20"/>
                <w:szCs w:val="20"/>
                <w:lang w:val="id-ID"/>
              </w:rPr>
            </w:pPr>
            <w:r w:rsidRPr="008B302C">
              <w:rPr>
                <w:sz w:val="20"/>
                <w:szCs w:val="20"/>
                <w:lang w:val="id-ID"/>
              </w:rPr>
              <w:t>Normal</w:t>
            </w:r>
          </w:p>
        </w:tc>
      </w:tr>
      <w:tr w:rsidR="00B624C1" w:rsidRPr="008B302C" w:rsidTr="008B302C">
        <w:trPr>
          <w:trHeight w:val="227"/>
          <w:jc w:val="center"/>
        </w:trPr>
        <w:tc>
          <w:tcPr>
            <w:tcW w:w="2116" w:type="dxa"/>
            <w:tcBorders>
              <w:top w:val="nil"/>
              <w:left w:val="nil"/>
              <w:bottom w:val="single" w:sz="8" w:space="0" w:color="auto"/>
              <w:right w:val="nil"/>
            </w:tcBorders>
            <w:vAlign w:val="center"/>
          </w:tcPr>
          <w:p w:rsidR="00B624C1" w:rsidRPr="008B302C" w:rsidRDefault="00B624C1" w:rsidP="008B302C">
            <w:pPr>
              <w:tabs>
                <w:tab w:val="left" w:pos="426"/>
              </w:tabs>
              <w:jc w:val="center"/>
              <w:rPr>
                <w:sz w:val="20"/>
                <w:szCs w:val="20"/>
                <w:lang w:val="id-ID"/>
              </w:rPr>
            </w:pPr>
            <w:r w:rsidRPr="008B302C">
              <w:rPr>
                <w:sz w:val="20"/>
                <w:szCs w:val="20"/>
                <w:lang w:val="id-ID"/>
              </w:rPr>
              <w:t>Akhir (</w:t>
            </w:r>
            <w:r w:rsidRPr="008B302C">
              <w:rPr>
                <w:i/>
                <w:sz w:val="20"/>
                <w:szCs w:val="20"/>
                <w:lang w:val="id-ID"/>
              </w:rPr>
              <w:t>posttest</w:t>
            </w:r>
            <w:r w:rsidRPr="008B302C">
              <w:rPr>
                <w:sz w:val="20"/>
                <w:szCs w:val="20"/>
                <w:lang w:val="id-ID"/>
              </w:rPr>
              <w:t>)</w:t>
            </w:r>
          </w:p>
        </w:tc>
        <w:tc>
          <w:tcPr>
            <w:tcW w:w="1321" w:type="dxa"/>
            <w:tcBorders>
              <w:top w:val="nil"/>
              <w:left w:val="nil"/>
              <w:bottom w:val="single" w:sz="8" w:space="0" w:color="auto"/>
              <w:right w:val="nil"/>
            </w:tcBorders>
            <w:vAlign w:val="center"/>
          </w:tcPr>
          <w:p w:rsidR="00B624C1" w:rsidRPr="008B302C" w:rsidRDefault="00B624C1" w:rsidP="008B302C">
            <w:pPr>
              <w:tabs>
                <w:tab w:val="left" w:pos="426"/>
              </w:tabs>
              <w:jc w:val="center"/>
              <w:rPr>
                <w:sz w:val="20"/>
                <w:szCs w:val="20"/>
                <w:lang w:val="id-ID"/>
              </w:rPr>
            </w:pPr>
            <w:r w:rsidRPr="008B302C">
              <w:rPr>
                <w:sz w:val="20"/>
                <w:szCs w:val="20"/>
                <w:lang w:val="id-ID"/>
              </w:rPr>
              <w:t>34</w:t>
            </w:r>
          </w:p>
        </w:tc>
        <w:tc>
          <w:tcPr>
            <w:tcW w:w="1471" w:type="dxa"/>
            <w:tcBorders>
              <w:top w:val="nil"/>
              <w:left w:val="nil"/>
              <w:bottom w:val="single" w:sz="8" w:space="0" w:color="auto"/>
              <w:right w:val="nil"/>
            </w:tcBorders>
            <w:vAlign w:val="center"/>
          </w:tcPr>
          <w:p w:rsidR="00B624C1" w:rsidRPr="008B302C" w:rsidRDefault="00B624C1" w:rsidP="008B302C">
            <w:pPr>
              <w:jc w:val="center"/>
              <w:rPr>
                <w:sz w:val="20"/>
                <w:szCs w:val="20"/>
                <w:lang w:val="id-ID"/>
              </w:rPr>
            </w:pPr>
            <w:r w:rsidRPr="008B302C">
              <w:rPr>
                <w:sz w:val="20"/>
                <w:szCs w:val="20"/>
                <w:lang w:val="id-ID"/>
              </w:rPr>
              <w:t>0,0508</w:t>
            </w:r>
          </w:p>
        </w:tc>
        <w:tc>
          <w:tcPr>
            <w:tcW w:w="1471" w:type="dxa"/>
            <w:tcBorders>
              <w:top w:val="nil"/>
              <w:left w:val="nil"/>
              <w:bottom w:val="single" w:sz="8" w:space="0" w:color="auto"/>
              <w:right w:val="nil"/>
            </w:tcBorders>
            <w:vAlign w:val="center"/>
          </w:tcPr>
          <w:p w:rsidR="00B624C1" w:rsidRPr="008B302C" w:rsidRDefault="00B624C1" w:rsidP="008B302C">
            <w:pPr>
              <w:tabs>
                <w:tab w:val="left" w:pos="426"/>
              </w:tabs>
              <w:jc w:val="center"/>
              <w:rPr>
                <w:sz w:val="20"/>
                <w:szCs w:val="20"/>
                <w:lang w:val="id-ID"/>
              </w:rPr>
            </w:pPr>
            <w:r w:rsidRPr="008B302C">
              <w:rPr>
                <w:sz w:val="20"/>
                <w:szCs w:val="20"/>
                <w:lang w:val="id-ID" w:eastAsia="id-ID"/>
              </w:rPr>
              <w:t>0,2332</w:t>
            </w:r>
          </w:p>
        </w:tc>
        <w:tc>
          <w:tcPr>
            <w:tcW w:w="1603" w:type="dxa"/>
            <w:tcBorders>
              <w:top w:val="nil"/>
              <w:left w:val="nil"/>
              <w:bottom w:val="single" w:sz="8" w:space="0" w:color="auto"/>
              <w:right w:val="nil"/>
            </w:tcBorders>
            <w:vAlign w:val="center"/>
          </w:tcPr>
          <w:p w:rsidR="00B624C1" w:rsidRPr="008B302C" w:rsidRDefault="00B624C1" w:rsidP="008B302C">
            <w:pPr>
              <w:tabs>
                <w:tab w:val="left" w:pos="426"/>
              </w:tabs>
              <w:jc w:val="center"/>
              <w:rPr>
                <w:sz w:val="20"/>
                <w:szCs w:val="20"/>
                <w:lang w:val="id-ID"/>
              </w:rPr>
            </w:pPr>
            <w:r w:rsidRPr="008B302C">
              <w:rPr>
                <w:sz w:val="20"/>
                <w:szCs w:val="20"/>
                <w:lang w:val="id-ID"/>
              </w:rPr>
              <w:t>Normal</w:t>
            </w:r>
          </w:p>
        </w:tc>
      </w:tr>
    </w:tbl>
    <w:p w:rsidR="00B624C1" w:rsidRPr="008B302C" w:rsidRDefault="00B624C1" w:rsidP="008B302C">
      <w:pPr>
        <w:ind w:firstLine="426"/>
        <w:rPr>
          <w:lang w:val="id-ID"/>
        </w:rPr>
      </w:pPr>
    </w:p>
    <w:p w:rsidR="00B624C1" w:rsidRPr="008B302C" w:rsidRDefault="00B624C1" w:rsidP="008B302C">
      <w:pPr>
        <w:ind w:firstLine="426"/>
        <w:rPr>
          <w:lang w:val="id-ID"/>
        </w:rPr>
        <w:sectPr w:rsidR="00B624C1" w:rsidRPr="008B302C" w:rsidSect="00D17DDA">
          <w:type w:val="continuous"/>
          <w:pgSz w:w="11907" w:h="16840" w:code="9"/>
          <w:pgMar w:top="1418" w:right="1134" w:bottom="1418" w:left="1701" w:header="709" w:footer="397" w:gutter="0"/>
          <w:cols w:space="720"/>
          <w:docGrid w:linePitch="360"/>
        </w:sectPr>
      </w:pPr>
    </w:p>
    <w:p w:rsidR="00B24591" w:rsidRDefault="00BD05B3" w:rsidP="00B24591">
      <w:pPr>
        <w:ind w:firstLine="426"/>
        <w:rPr>
          <w:szCs w:val="24"/>
          <w:lang w:val="en-US"/>
        </w:rPr>
      </w:pPr>
      <w:r w:rsidRPr="008B302C">
        <w:rPr>
          <w:szCs w:val="24"/>
          <w:lang w:val="id-ID"/>
        </w:rPr>
        <w:lastRenderedPageBreak/>
        <w:t>Berdasarkan tabel 5 dapat diketahui bahwa skor awal (</w:t>
      </w:r>
      <w:r w:rsidRPr="008B302C">
        <w:rPr>
          <w:i/>
          <w:szCs w:val="24"/>
          <w:lang w:val="id-ID"/>
        </w:rPr>
        <w:t>pretest</w:t>
      </w:r>
      <w:r w:rsidRPr="008B302C">
        <w:rPr>
          <w:szCs w:val="24"/>
          <w:lang w:val="id-ID"/>
        </w:rPr>
        <w:t xml:space="preserve">) </w:t>
      </w:r>
      <w:r w:rsidRPr="008B302C">
        <w:rPr>
          <w:rFonts w:eastAsiaTheme="minorEastAsia"/>
          <w:szCs w:val="24"/>
          <w:lang w:val="id-ID"/>
        </w:rPr>
        <w:t xml:space="preserve">yaitu </w:t>
      </w:r>
      <m:oMath>
        <m:sSub>
          <m:sSubPr>
            <m:ctrlPr>
              <w:rPr>
                <w:rFonts w:ascii="Cambria Math" w:hAnsi="Cambria Math"/>
                <w:szCs w:val="24"/>
                <w:lang w:val="id-ID" w:eastAsia="id-ID"/>
              </w:rPr>
            </m:ctrlPr>
          </m:sSubPr>
          <m:e>
            <m:r>
              <m:rPr>
                <m:sty m:val="p"/>
              </m:rPr>
              <w:rPr>
                <w:rFonts w:ascii="Cambria Math" w:hAnsi="Cambria Math"/>
                <w:szCs w:val="24"/>
                <w:lang w:val="id-ID" w:eastAsia="id-ID"/>
              </w:rPr>
              <m:t>a</m:t>
            </m:r>
          </m:e>
          <m:sub>
            <m:r>
              <m:rPr>
                <m:sty m:val="p"/>
              </m:rPr>
              <w:rPr>
                <w:rFonts w:ascii="Cambria Math" w:hAnsi="Cambria Math"/>
                <w:szCs w:val="24"/>
                <w:lang w:val="id-ID" w:eastAsia="id-ID"/>
              </w:rPr>
              <m:t>maks</m:t>
            </m:r>
          </m:sub>
        </m:sSub>
      </m:oMath>
      <w:r w:rsidRPr="008B302C">
        <w:rPr>
          <w:rFonts w:eastAsiaTheme="minorEastAsia"/>
          <w:szCs w:val="24"/>
          <w:lang w:val="id-ID"/>
        </w:rPr>
        <w:t xml:space="preserve">= 0,1166 </w:t>
      </w:r>
      <w:r w:rsidRPr="008B302C">
        <w:rPr>
          <w:szCs w:val="24"/>
          <w:lang w:val="id-ID"/>
        </w:rPr>
        <w:t xml:space="preserve">dan </w:t>
      </w:r>
      <m:oMath>
        <m:sSub>
          <m:sSubPr>
            <m:ctrlPr>
              <w:rPr>
                <w:rFonts w:ascii="Cambria Math" w:eastAsiaTheme="minorEastAsia" w:hAnsi="Cambria Math"/>
                <w:szCs w:val="24"/>
                <w:lang w:val="id-ID"/>
              </w:rPr>
            </m:ctrlPr>
          </m:sSubPr>
          <m:e>
            <m:r>
              <m:rPr>
                <m:sty m:val="p"/>
              </m:rPr>
              <w:rPr>
                <w:rFonts w:ascii="Cambria Math" w:eastAsiaTheme="minorEastAsia" w:hAnsi="Cambria Math"/>
                <w:szCs w:val="24"/>
                <w:lang w:val="id-ID"/>
              </w:rPr>
              <m:t>D</m:t>
            </m:r>
          </m:e>
          <m:sub>
            <m:r>
              <m:rPr>
                <m:sty m:val="p"/>
              </m:rPr>
              <w:rPr>
                <w:rFonts w:ascii="Cambria Math" w:eastAsiaTheme="minorEastAsia" w:hAnsi="Cambria Math"/>
                <w:szCs w:val="24"/>
                <w:lang w:val="id-ID"/>
              </w:rPr>
              <m:t>tabel</m:t>
            </m:r>
          </m:sub>
        </m:sSub>
      </m:oMath>
      <w:r w:rsidRPr="008B302C">
        <w:rPr>
          <w:rFonts w:eastAsiaTheme="minorEastAsia"/>
          <w:szCs w:val="24"/>
          <w:lang w:val="id-ID"/>
        </w:rPr>
        <w:t xml:space="preserve">= </w:t>
      </w:r>
      <w:r w:rsidRPr="008B302C">
        <w:rPr>
          <w:szCs w:val="24"/>
          <w:lang w:val="id-ID" w:eastAsia="id-ID"/>
        </w:rPr>
        <w:t>0,1835 maka</w:t>
      </w:r>
      <w:r w:rsidRPr="008B302C">
        <w:rPr>
          <w:rFonts w:eastAsiaTheme="minorEastAsia"/>
          <w:szCs w:val="24"/>
          <w:lang w:val="id-ID"/>
        </w:rPr>
        <w:t xml:space="preserve"> </w:t>
      </w:r>
      <m:oMath>
        <m:sSub>
          <m:sSubPr>
            <m:ctrlPr>
              <w:rPr>
                <w:rFonts w:ascii="Cambria Math" w:hAnsi="Cambria Math"/>
                <w:szCs w:val="24"/>
                <w:lang w:val="id-ID" w:eastAsia="id-ID"/>
              </w:rPr>
            </m:ctrlPr>
          </m:sSubPr>
          <m:e>
            <m:r>
              <m:rPr>
                <m:sty m:val="p"/>
              </m:rPr>
              <w:rPr>
                <w:rFonts w:ascii="Cambria Math" w:hAnsi="Cambria Math"/>
                <w:szCs w:val="24"/>
                <w:lang w:val="id-ID" w:eastAsia="id-ID"/>
              </w:rPr>
              <m:t>a</m:t>
            </m:r>
          </m:e>
          <m:sub>
            <m:r>
              <m:rPr>
                <m:sty m:val="p"/>
              </m:rPr>
              <w:rPr>
                <w:rFonts w:ascii="Cambria Math" w:hAnsi="Cambria Math"/>
                <w:szCs w:val="24"/>
                <w:lang w:val="id-ID" w:eastAsia="id-ID"/>
              </w:rPr>
              <m:t>maks</m:t>
            </m:r>
          </m:sub>
        </m:sSub>
      </m:oMath>
      <w:r w:rsidRPr="008B302C">
        <w:rPr>
          <w:rFonts w:eastAsiaTheme="minorEastAsia"/>
          <w:szCs w:val="24"/>
          <w:lang w:val="id-ID" w:eastAsia="id-ID"/>
        </w:rPr>
        <w:t xml:space="preserve"> &lt; </w:t>
      </w:r>
      <w:r w:rsidRPr="008B302C">
        <w:rPr>
          <w:szCs w:val="24"/>
          <w:lang w:val="id-ID"/>
        </w:rPr>
        <w:t xml:space="preserve"> </w:t>
      </w:r>
      <m:oMath>
        <m:sSub>
          <m:sSubPr>
            <m:ctrlPr>
              <w:rPr>
                <w:rFonts w:ascii="Cambria Math" w:eastAsiaTheme="minorEastAsia" w:hAnsi="Cambria Math"/>
                <w:szCs w:val="24"/>
                <w:lang w:val="id-ID"/>
              </w:rPr>
            </m:ctrlPr>
          </m:sSubPr>
          <m:e>
            <m:r>
              <m:rPr>
                <m:sty m:val="p"/>
              </m:rPr>
              <w:rPr>
                <w:rFonts w:ascii="Cambria Math" w:eastAsiaTheme="minorEastAsia" w:hAnsi="Cambria Math"/>
                <w:szCs w:val="24"/>
                <w:lang w:val="id-ID"/>
              </w:rPr>
              <m:t>D</m:t>
            </m:r>
          </m:e>
          <m:sub>
            <m:r>
              <m:rPr>
                <m:sty m:val="p"/>
              </m:rPr>
              <w:rPr>
                <w:rFonts w:ascii="Cambria Math" w:eastAsiaTheme="minorEastAsia" w:hAnsi="Cambria Math"/>
                <w:szCs w:val="24"/>
                <w:lang w:val="id-ID"/>
              </w:rPr>
              <m:t>tabel</m:t>
            </m:r>
          </m:sub>
        </m:sSub>
      </m:oMath>
      <w:r w:rsidRPr="008B302C">
        <w:rPr>
          <w:rFonts w:eastAsiaTheme="minorEastAsia"/>
          <w:szCs w:val="24"/>
          <w:lang w:val="id-ID"/>
        </w:rPr>
        <w:t xml:space="preserve"> sehingga berdistribusi normal. </w:t>
      </w:r>
      <w:r w:rsidRPr="008B302C">
        <w:rPr>
          <w:szCs w:val="24"/>
          <w:lang w:val="id-ID"/>
        </w:rPr>
        <w:t>Skor tes akhir (</w:t>
      </w:r>
      <w:r w:rsidRPr="008B302C">
        <w:rPr>
          <w:i/>
          <w:szCs w:val="24"/>
          <w:lang w:val="id-ID"/>
        </w:rPr>
        <w:t>posttest</w:t>
      </w:r>
      <w:r w:rsidRPr="008B302C">
        <w:rPr>
          <w:szCs w:val="24"/>
          <w:lang w:val="id-ID"/>
        </w:rPr>
        <w:t xml:space="preserve">) </w:t>
      </w:r>
      <w:r w:rsidRPr="008B302C">
        <w:rPr>
          <w:rFonts w:eastAsiaTheme="minorEastAsia"/>
          <w:szCs w:val="24"/>
          <w:lang w:val="id-ID"/>
        </w:rPr>
        <w:t xml:space="preserve">yaitu </w:t>
      </w:r>
      <m:oMath>
        <m:sSub>
          <m:sSubPr>
            <m:ctrlPr>
              <w:rPr>
                <w:rFonts w:ascii="Cambria Math" w:hAnsi="Cambria Math"/>
                <w:szCs w:val="24"/>
                <w:lang w:val="id-ID" w:eastAsia="id-ID"/>
              </w:rPr>
            </m:ctrlPr>
          </m:sSubPr>
          <m:e>
            <m:r>
              <m:rPr>
                <m:sty m:val="p"/>
              </m:rPr>
              <w:rPr>
                <w:rFonts w:ascii="Cambria Math" w:hAnsi="Cambria Math"/>
                <w:szCs w:val="24"/>
                <w:lang w:val="id-ID" w:eastAsia="id-ID"/>
              </w:rPr>
              <m:t>a</m:t>
            </m:r>
          </m:e>
          <m:sub>
            <m:r>
              <m:rPr>
                <m:sty m:val="p"/>
              </m:rPr>
              <w:rPr>
                <w:rFonts w:ascii="Cambria Math" w:hAnsi="Cambria Math"/>
                <w:szCs w:val="24"/>
                <w:lang w:val="id-ID" w:eastAsia="id-ID"/>
              </w:rPr>
              <m:t>maks</m:t>
            </m:r>
          </m:sub>
        </m:sSub>
      </m:oMath>
      <w:r w:rsidRPr="008B302C">
        <w:rPr>
          <w:rFonts w:eastAsiaTheme="minorEastAsia"/>
          <w:szCs w:val="24"/>
          <w:lang w:val="id-ID"/>
        </w:rPr>
        <w:t xml:space="preserve">= 0,0508 </w:t>
      </w:r>
      <w:r w:rsidRPr="008B302C">
        <w:rPr>
          <w:szCs w:val="24"/>
          <w:lang w:val="id-ID"/>
        </w:rPr>
        <w:t xml:space="preserve">dan </w:t>
      </w:r>
      <m:oMath>
        <m:sSub>
          <m:sSubPr>
            <m:ctrlPr>
              <w:rPr>
                <w:rFonts w:ascii="Cambria Math" w:eastAsiaTheme="minorEastAsia" w:hAnsi="Cambria Math"/>
                <w:szCs w:val="24"/>
                <w:lang w:val="id-ID"/>
              </w:rPr>
            </m:ctrlPr>
          </m:sSubPr>
          <m:e>
            <m:r>
              <m:rPr>
                <m:sty m:val="p"/>
              </m:rPr>
              <w:rPr>
                <w:rFonts w:ascii="Cambria Math" w:eastAsiaTheme="minorEastAsia" w:hAnsi="Cambria Math"/>
                <w:szCs w:val="24"/>
                <w:lang w:val="id-ID"/>
              </w:rPr>
              <m:t>D</m:t>
            </m:r>
          </m:e>
          <m:sub>
            <m:r>
              <m:rPr>
                <m:sty m:val="p"/>
              </m:rPr>
              <w:rPr>
                <w:rFonts w:ascii="Cambria Math" w:eastAsiaTheme="minorEastAsia" w:hAnsi="Cambria Math"/>
                <w:szCs w:val="24"/>
                <w:lang w:val="id-ID"/>
              </w:rPr>
              <m:t>tabel</m:t>
            </m:r>
          </m:sub>
        </m:sSub>
      </m:oMath>
      <w:r w:rsidRPr="008B302C">
        <w:rPr>
          <w:rFonts w:eastAsiaTheme="minorEastAsia"/>
          <w:szCs w:val="24"/>
          <w:lang w:val="id-ID"/>
        </w:rPr>
        <w:t xml:space="preserve">= </w:t>
      </w:r>
      <w:r w:rsidRPr="008B302C">
        <w:rPr>
          <w:szCs w:val="24"/>
          <w:lang w:val="id-ID" w:eastAsia="id-ID"/>
        </w:rPr>
        <w:t>0,1835 maka</w:t>
      </w:r>
      <w:r w:rsidRPr="008B302C">
        <w:rPr>
          <w:rFonts w:eastAsiaTheme="minorEastAsia"/>
          <w:szCs w:val="24"/>
          <w:lang w:val="id-ID"/>
        </w:rPr>
        <w:t xml:space="preserve"> </w:t>
      </w:r>
      <m:oMath>
        <m:sSub>
          <m:sSubPr>
            <m:ctrlPr>
              <w:rPr>
                <w:rFonts w:ascii="Cambria Math" w:hAnsi="Cambria Math"/>
                <w:szCs w:val="24"/>
                <w:lang w:val="id-ID" w:eastAsia="id-ID"/>
              </w:rPr>
            </m:ctrlPr>
          </m:sSubPr>
          <m:e>
            <m:r>
              <m:rPr>
                <m:sty m:val="p"/>
              </m:rPr>
              <w:rPr>
                <w:rFonts w:ascii="Cambria Math" w:hAnsi="Cambria Math"/>
                <w:szCs w:val="24"/>
                <w:lang w:val="id-ID" w:eastAsia="id-ID"/>
              </w:rPr>
              <m:t>a</m:t>
            </m:r>
          </m:e>
          <m:sub>
            <m:r>
              <m:rPr>
                <m:sty m:val="p"/>
              </m:rPr>
              <w:rPr>
                <w:rFonts w:ascii="Cambria Math" w:hAnsi="Cambria Math"/>
                <w:szCs w:val="24"/>
                <w:lang w:val="id-ID" w:eastAsia="id-ID"/>
              </w:rPr>
              <m:t>maks</m:t>
            </m:r>
          </m:sub>
        </m:sSub>
      </m:oMath>
      <w:r w:rsidRPr="008B302C">
        <w:rPr>
          <w:rFonts w:eastAsiaTheme="minorEastAsia"/>
          <w:szCs w:val="24"/>
          <w:lang w:val="id-ID" w:eastAsia="id-ID"/>
        </w:rPr>
        <w:t xml:space="preserve"> &lt; </w:t>
      </w:r>
      <w:r w:rsidRPr="008B302C">
        <w:rPr>
          <w:szCs w:val="24"/>
          <w:lang w:val="id-ID"/>
        </w:rPr>
        <w:t xml:space="preserve"> </w:t>
      </w:r>
      <m:oMath>
        <m:sSub>
          <m:sSubPr>
            <m:ctrlPr>
              <w:rPr>
                <w:rFonts w:ascii="Cambria Math" w:eastAsiaTheme="minorEastAsia" w:hAnsi="Cambria Math"/>
                <w:szCs w:val="24"/>
                <w:lang w:val="id-ID"/>
              </w:rPr>
            </m:ctrlPr>
          </m:sSubPr>
          <m:e>
            <m:r>
              <m:rPr>
                <m:sty m:val="p"/>
              </m:rPr>
              <w:rPr>
                <w:rFonts w:ascii="Cambria Math" w:eastAsiaTheme="minorEastAsia" w:hAnsi="Cambria Math"/>
                <w:szCs w:val="24"/>
                <w:lang w:val="id-ID"/>
              </w:rPr>
              <m:t>D</m:t>
            </m:r>
          </m:e>
          <m:sub>
            <m:r>
              <m:rPr>
                <m:sty m:val="p"/>
              </m:rPr>
              <w:rPr>
                <w:rFonts w:ascii="Cambria Math" w:eastAsiaTheme="minorEastAsia" w:hAnsi="Cambria Math"/>
                <w:szCs w:val="24"/>
                <w:lang w:val="id-ID"/>
              </w:rPr>
              <m:t>tabel</m:t>
            </m:r>
          </m:sub>
        </m:sSub>
      </m:oMath>
      <w:r w:rsidRPr="008B302C">
        <w:rPr>
          <w:rFonts w:eastAsiaTheme="minorEastAsia"/>
          <w:szCs w:val="24"/>
          <w:lang w:val="id-ID"/>
        </w:rPr>
        <w:t xml:space="preserve"> sehingga berdistribusi normal</w:t>
      </w:r>
      <w:r w:rsidRPr="008B302C">
        <w:rPr>
          <w:szCs w:val="24"/>
          <w:lang w:val="id-ID"/>
        </w:rPr>
        <w:t xml:space="preserve">. Adapun Gain kemampuan membaca berjumlah </w:t>
      </w:r>
      <w:r w:rsidRPr="008B302C">
        <w:rPr>
          <w:szCs w:val="24"/>
          <w:lang w:val="id-ID"/>
        </w:rPr>
        <w:lastRenderedPageBreak/>
        <w:t>25,77 dengan rata-rata Gain sebesar 0,76. Gain kemampuan membaca siswa kelas I SD yang diperoleh sebesar 0,76 termasuk pada kategori tinggi.</w:t>
      </w:r>
    </w:p>
    <w:p w:rsidR="00832B89" w:rsidRPr="00832B89" w:rsidRDefault="00832B89" w:rsidP="00B24591">
      <w:pPr>
        <w:ind w:firstLine="426"/>
        <w:rPr>
          <w:szCs w:val="24"/>
          <w:lang w:val="en-US"/>
        </w:rPr>
      </w:pPr>
    </w:p>
    <w:p w:rsidR="00BD05B3" w:rsidRPr="008B302C" w:rsidRDefault="00BD05B3" w:rsidP="008B302C">
      <w:pPr>
        <w:pStyle w:val="ListParagraph"/>
        <w:numPr>
          <w:ilvl w:val="0"/>
          <w:numId w:val="7"/>
        </w:numPr>
        <w:ind w:left="426"/>
        <w:rPr>
          <w:b/>
          <w:szCs w:val="24"/>
          <w:lang w:val="id-ID"/>
        </w:rPr>
      </w:pPr>
      <w:r w:rsidRPr="008B302C">
        <w:rPr>
          <w:b/>
          <w:szCs w:val="24"/>
          <w:lang w:val="id-ID"/>
        </w:rPr>
        <w:t>Uji Homogenitas Data</w:t>
      </w:r>
    </w:p>
    <w:p w:rsidR="00BD05B3" w:rsidRPr="008B302C" w:rsidRDefault="00BD05B3" w:rsidP="008B302C">
      <w:pPr>
        <w:ind w:firstLine="360"/>
        <w:rPr>
          <w:b/>
          <w:szCs w:val="24"/>
          <w:lang w:val="id-ID"/>
        </w:rPr>
      </w:pPr>
      <w:r w:rsidRPr="008B302C">
        <w:rPr>
          <w:szCs w:val="24"/>
          <w:lang w:val="id-ID"/>
        </w:rPr>
        <w:t xml:space="preserve">Berdasarkan uji normalitas, diketahui tes awal, tes akhir, dan N-Gain berdistribusi </w:t>
      </w:r>
      <w:r w:rsidRPr="008B302C">
        <w:rPr>
          <w:szCs w:val="24"/>
          <w:lang w:val="id-ID"/>
        </w:rPr>
        <w:lastRenderedPageBreak/>
        <w:t>normal, maka selanjutnya dapat dilakukan uji homogenitas. Pengujian homogenitas data ini dilakukan dengan teknik uji F (Fisher) dengan cara membandingkan varians data terbesar dan terkecil.</w:t>
      </w:r>
    </w:p>
    <w:p w:rsidR="00BD05B3" w:rsidRPr="008B302C" w:rsidRDefault="00BD05B3" w:rsidP="008B302C">
      <w:pPr>
        <w:ind w:firstLine="360"/>
        <w:rPr>
          <w:b/>
          <w:szCs w:val="24"/>
          <w:lang w:val="id-ID"/>
        </w:rPr>
      </w:pPr>
      <w:r w:rsidRPr="008B302C">
        <w:rPr>
          <w:szCs w:val="24"/>
          <w:lang w:val="id-ID"/>
        </w:rPr>
        <w:t>Perumusan hipotesis pengujian homogenitas sebagai berikut :</w:t>
      </w:r>
    </w:p>
    <w:p w:rsidR="00BD05B3" w:rsidRPr="008B302C" w:rsidRDefault="00BD05B3" w:rsidP="008B302C">
      <w:pPr>
        <w:ind w:firstLine="720"/>
        <w:rPr>
          <w:b/>
          <w:szCs w:val="24"/>
          <w:lang w:val="id-ID"/>
        </w:rPr>
      </w:pPr>
      <w:r w:rsidRPr="008B302C">
        <w:rPr>
          <w:szCs w:val="24"/>
          <w:lang w:val="id-ID"/>
        </w:rPr>
        <w:t>H</w:t>
      </w:r>
      <w:r w:rsidRPr="008B302C">
        <w:rPr>
          <w:szCs w:val="24"/>
          <w:vertAlign w:val="subscript"/>
          <w:lang w:val="id-ID"/>
        </w:rPr>
        <w:t xml:space="preserve">o </w:t>
      </w:r>
      <w:r w:rsidRPr="008B302C">
        <w:rPr>
          <w:szCs w:val="24"/>
          <w:lang w:val="id-ID"/>
        </w:rPr>
        <w:t>: Kedua varians homogen (v</w:t>
      </w:r>
      <w:r w:rsidRPr="008B302C">
        <w:rPr>
          <w:szCs w:val="24"/>
          <w:vertAlign w:val="subscript"/>
          <w:lang w:val="id-ID"/>
        </w:rPr>
        <w:t>1</w:t>
      </w:r>
      <w:r w:rsidRPr="008B302C">
        <w:rPr>
          <w:szCs w:val="24"/>
          <w:lang w:val="id-ID"/>
        </w:rPr>
        <w:t>=v</w:t>
      </w:r>
      <w:r w:rsidRPr="008B302C">
        <w:rPr>
          <w:szCs w:val="24"/>
          <w:vertAlign w:val="subscript"/>
          <w:lang w:val="id-ID"/>
        </w:rPr>
        <w:t>2</w:t>
      </w:r>
      <w:r w:rsidRPr="008B302C">
        <w:rPr>
          <w:szCs w:val="24"/>
          <w:lang w:val="id-ID"/>
        </w:rPr>
        <w:t>)</w:t>
      </w:r>
    </w:p>
    <w:p w:rsidR="00BD05B3" w:rsidRPr="008B302C" w:rsidRDefault="00BD05B3" w:rsidP="008B302C">
      <w:pPr>
        <w:ind w:firstLine="720"/>
        <w:rPr>
          <w:b/>
          <w:szCs w:val="24"/>
          <w:lang w:val="id-ID"/>
        </w:rPr>
      </w:pPr>
      <w:r w:rsidRPr="008B302C">
        <w:rPr>
          <w:szCs w:val="24"/>
          <w:lang w:val="id-ID"/>
        </w:rPr>
        <w:t>H</w:t>
      </w:r>
      <w:r w:rsidRPr="008B302C">
        <w:rPr>
          <w:szCs w:val="24"/>
          <w:vertAlign w:val="subscript"/>
          <w:lang w:val="id-ID"/>
        </w:rPr>
        <w:t xml:space="preserve">a </w:t>
      </w:r>
      <w:r w:rsidRPr="008B302C">
        <w:rPr>
          <w:szCs w:val="24"/>
          <w:lang w:val="id-ID"/>
        </w:rPr>
        <w:t>: Kedua varians tidak homogen (v</w:t>
      </w:r>
      <w:r w:rsidRPr="008B302C">
        <w:rPr>
          <w:szCs w:val="24"/>
          <w:vertAlign w:val="subscript"/>
          <w:lang w:val="id-ID"/>
        </w:rPr>
        <w:t>1</w:t>
      </w:r>
      <w:r w:rsidRPr="008B302C">
        <w:rPr>
          <w:szCs w:val="24"/>
          <w:lang w:val="id-ID"/>
        </w:rPr>
        <w:t>≠v</w:t>
      </w:r>
      <w:r w:rsidRPr="008B302C">
        <w:rPr>
          <w:szCs w:val="24"/>
          <w:vertAlign w:val="subscript"/>
          <w:lang w:val="id-ID"/>
        </w:rPr>
        <w:t>2</w:t>
      </w:r>
      <w:r w:rsidRPr="008B302C">
        <w:rPr>
          <w:szCs w:val="24"/>
          <w:lang w:val="id-ID"/>
        </w:rPr>
        <w:t>)</w:t>
      </w:r>
    </w:p>
    <w:p w:rsidR="00BD05B3" w:rsidRPr="008B302C" w:rsidRDefault="00BD05B3" w:rsidP="008B302C">
      <w:pPr>
        <w:ind w:firstLine="360"/>
        <w:rPr>
          <w:szCs w:val="24"/>
          <w:lang w:val="id-ID"/>
        </w:rPr>
      </w:pPr>
      <w:r w:rsidRPr="008B302C">
        <w:rPr>
          <w:szCs w:val="24"/>
          <w:lang w:val="id-ID"/>
        </w:rPr>
        <w:lastRenderedPageBreak/>
        <w:t xml:space="preserve">Dengan taraf signifikan α = 0,20 </w:t>
      </w:r>
      <w:r w:rsidRPr="008B302C">
        <w:rPr>
          <w:rFonts w:eastAsiaTheme="minorEastAsia"/>
          <w:color w:val="000000"/>
          <w:szCs w:val="24"/>
          <w:lang w:val="id-ID"/>
        </w:rPr>
        <w:t xml:space="preserve"> </w:t>
      </w:r>
      <m:oMath>
        <m:sSub>
          <m:sSubPr>
            <m:ctrlPr>
              <w:rPr>
                <w:rFonts w:ascii="Cambria Math" w:hAnsi="Cambria Math"/>
                <w:i/>
                <w:szCs w:val="24"/>
                <w:lang w:val="id-ID"/>
              </w:rPr>
            </m:ctrlPr>
          </m:sSubPr>
          <m:e>
            <m:r>
              <w:rPr>
                <w:rFonts w:ascii="Cambria Math" w:hAnsi="Cambria Math"/>
                <w:szCs w:val="24"/>
                <w:lang w:val="id-ID"/>
              </w:rPr>
              <m:t>F</m:t>
            </m:r>
          </m:e>
          <m:sub>
            <m:r>
              <w:rPr>
                <w:rFonts w:ascii="Cambria Math" w:hAnsi="Cambria Math"/>
                <w:szCs w:val="24"/>
                <w:lang w:val="id-ID"/>
              </w:rPr>
              <m:t>hitung</m:t>
            </m:r>
          </m:sub>
        </m:sSub>
      </m:oMath>
      <w:r w:rsidRPr="008B302C">
        <w:rPr>
          <w:rFonts w:eastAsiaTheme="minorEastAsia"/>
          <w:color w:val="000000"/>
          <w:szCs w:val="24"/>
          <w:lang w:val="id-ID"/>
        </w:rPr>
        <w:t xml:space="preserve"> = 0,789 dan </w:t>
      </w:r>
      <m:oMath>
        <m:sSub>
          <m:sSubPr>
            <m:ctrlPr>
              <w:rPr>
                <w:rFonts w:ascii="Cambria Math" w:eastAsiaTheme="minorEastAsia" w:hAnsi="Cambria Math"/>
                <w:i/>
                <w:szCs w:val="24"/>
                <w:lang w:val="id-ID"/>
              </w:rPr>
            </m:ctrlPr>
          </m:sSubPr>
          <m:e>
            <m:r>
              <w:rPr>
                <w:rFonts w:ascii="Cambria Math" w:eastAsiaTheme="minorEastAsia" w:hAnsi="Cambria Math"/>
                <w:szCs w:val="24"/>
                <w:lang w:val="id-ID"/>
              </w:rPr>
              <m:t>F</m:t>
            </m:r>
          </m:e>
          <m:sub>
            <m:r>
              <w:rPr>
                <w:rFonts w:ascii="Cambria Math" w:eastAsiaTheme="minorEastAsia" w:hAnsi="Cambria Math"/>
                <w:szCs w:val="24"/>
                <w:lang w:val="id-ID"/>
              </w:rPr>
              <m:t>tabel</m:t>
            </m:r>
          </m:sub>
        </m:sSub>
      </m:oMath>
      <w:r w:rsidRPr="008B302C">
        <w:rPr>
          <w:rFonts w:eastAsiaTheme="minorEastAsia"/>
          <w:color w:val="000000"/>
          <w:szCs w:val="24"/>
          <w:lang w:val="id-ID"/>
        </w:rPr>
        <w:t xml:space="preserve"> = 1,3442 maka </w:t>
      </w:r>
      <m:oMath>
        <m:sSub>
          <m:sSubPr>
            <m:ctrlPr>
              <w:rPr>
                <w:rFonts w:ascii="Cambria Math" w:hAnsi="Cambria Math"/>
                <w:i/>
                <w:szCs w:val="24"/>
                <w:lang w:val="id-ID"/>
              </w:rPr>
            </m:ctrlPr>
          </m:sSubPr>
          <m:e>
            <m:r>
              <w:rPr>
                <w:rFonts w:ascii="Cambria Math" w:hAnsi="Cambria Math"/>
                <w:szCs w:val="24"/>
                <w:lang w:val="id-ID"/>
              </w:rPr>
              <m:t>F</m:t>
            </m:r>
          </m:e>
          <m:sub>
            <m:r>
              <w:rPr>
                <w:rFonts w:ascii="Cambria Math" w:hAnsi="Cambria Math"/>
                <w:szCs w:val="24"/>
                <w:lang w:val="id-ID"/>
              </w:rPr>
              <m:t>hitung</m:t>
            </m:r>
          </m:sub>
        </m:sSub>
      </m:oMath>
      <w:r w:rsidRPr="008B302C">
        <w:rPr>
          <w:rFonts w:eastAsiaTheme="minorEastAsia"/>
          <w:szCs w:val="24"/>
          <w:lang w:val="id-ID"/>
        </w:rPr>
        <w:t>&lt;</w:t>
      </w:r>
      <m:oMath>
        <m:sSub>
          <m:sSubPr>
            <m:ctrlPr>
              <w:rPr>
                <w:rFonts w:ascii="Cambria Math" w:eastAsiaTheme="minorEastAsia" w:hAnsi="Cambria Math"/>
                <w:i/>
                <w:szCs w:val="24"/>
                <w:lang w:val="id-ID"/>
              </w:rPr>
            </m:ctrlPr>
          </m:sSubPr>
          <m:e>
            <m:r>
              <w:rPr>
                <w:rFonts w:ascii="Cambria Math" w:eastAsiaTheme="minorEastAsia" w:hAnsi="Cambria Math"/>
                <w:szCs w:val="24"/>
                <w:lang w:val="id-ID"/>
              </w:rPr>
              <m:t>F</m:t>
            </m:r>
          </m:e>
          <m:sub>
            <m:r>
              <w:rPr>
                <w:rFonts w:ascii="Cambria Math" w:eastAsiaTheme="minorEastAsia" w:hAnsi="Cambria Math"/>
                <w:szCs w:val="24"/>
                <w:lang w:val="id-ID"/>
              </w:rPr>
              <m:t>tabel</m:t>
            </m:r>
          </m:sub>
        </m:sSub>
      </m:oMath>
      <w:r w:rsidRPr="008B302C">
        <w:rPr>
          <w:rFonts w:eastAsiaTheme="minorEastAsia"/>
          <w:szCs w:val="24"/>
          <w:lang w:val="id-ID"/>
        </w:rPr>
        <w:t xml:space="preserve"> </w:t>
      </w:r>
      <w:r w:rsidRPr="008B302C">
        <w:rPr>
          <w:rFonts w:eastAsiaTheme="minorEastAsia"/>
          <w:color w:val="000000"/>
          <w:szCs w:val="24"/>
          <w:lang w:val="id-ID"/>
        </w:rPr>
        <w:t>sehingga H</w:t>
      </w:r>
      <w:r w:rsidRPr="008B302C">
        <w:rPr>
          <w:rFonts w:eastAsiaTheme="minorEastAsia"/>
          <w:color w:val="000000"/>
          <w:szCs w:val="24"/>
          <w:vertAlign w:val="subscript"/>
          <w:lang w:val="id-ID"/>
        </w:rPr>
        <w:t xml:space="preserve">o </w:t>
      </w:r>
      <w:r w:rsidRPr="008B302C">
        <w:rPr>
          <w:szCs w:val="24"/>
          <w:lang w:val="id-ID"/>
        </w:rPr>
        <w:t>diterima berarti varians kedua data homogen. Dengan kriteria sebagai berikut:</w:t>
      </w:r>
    </w:p>
    <w:p w:rsidR="00BD05B3" w:rsidRPr="008B302C" w:rsidRDefault="00BD05B3" w:rsidP="008B302C">
      <w:pPr>
        <w:ind w:firstLine="360"/>
        <w:rPr>
          <w:rFonts w:eastAsiaTheme="minorEastAsia"/>
          <w:szCs w:val="24"/>
          <w:lang w:val="id-ID"/>
        </w:rPr>
      </w:pPr>
      <w:r w:rsidRPr="008B302C">
        <w:rPr>
          <w:szCs w:val="24"/>
          <w:lang w:val="id-ID"/>
        </w:rPr>
        <w:t xml:space="preserve">Jika </w:t>
      </w:r>
      <m:oMath>
        <m:sSub>
          <m:sSubPr>
            <m:ctrlPr>
              <w:rPr>
                <w:rFonts w:ascii="Cambria Math" w:hAnsi="Cambria Math"/>
                <w:i/>
                <w:szCs w:val="24"/>
                <w:lang w:val="id-ID"/>
              </w:rPr>
            </m:ctrlPr>
          </m:sSubPr>
          <m:e>
            <m:r>
              <w:rPr>
                <w:rFonts w:ascii="Cambria Math" w:hAnsi="Cambria Math"/>
                <w:szCs w:val="24"/>
                <w:lang w:val="id-ID"/>
              </w:rPr>
              <m:t>F</m:t>
            </m:r>
          </m:e>
          <m:sub>
            <m:r>
              <w:rPr>
                <w:rFonts w:ascii="Cambria Math" w:hAnsi="Cambria Math"/>
                <w:szCs w:val="24"/>
                <w:lang w:val="id-ID"/>
              </w:rPr>
              <m:t>hitung</m:t>
            </m:r>
          </m:sub>
        </m:sSub>
      </m:oMath>
      <w:r w:rsidRPr="008B302C">
        <w:rPr>
          <w:rFonts w:eastAsiaTheme="minorEastAsia"/>
          <w:szCs w:val="24"/>
          <w:lang w:val="id-ID"/>
        </w:rPr>
        <w:t>&lt;</w:t>
      </w:r>
      <m:oMath>
        <m:sSub>
          <m:sSubPr>
            <m:ctrlPr>
              <w:rPr>
                <w:rFonts w:ascii="Cambria Math" w:eastAsiaTheme="minorEastAsia" w:hAnsi="Cambria Math"/>
                <w:i/>
                <w:szCs w:val="24"/>
                <w:lang w:val="id-ID"/>
              </w:rPr>
            </m:ctrlPr>
          </m:sSubPr>
          <m:e>
            <m:r>
              <w:rPr>
                <w:rFonts w:ascii="Cambria Math" w:eastAsiaTheme="minorEastAsia" w:hAnsi="Cambria Math"/>
                <w:szCs w:val="24"/>
                <w:lang w:val="id-ID"/>
              </w:rPr>
              <m:t>F</m:t>
            </m:r>
          </m:e>
          <m:sub>
            <m:r>
              <w:rPr>
                <w:rFonts w:ascii="Cambria Math" w:eastAsiaTheme="minorEastAsia" w:hAnsi="Cambria Math"/>
                <w:szCs w:val="24"/>
                <w:lang w:val="id-ID"/>
              </w:rPr>
              <m:t>tabel</m:t>
            </m:r>
          </m:sub>
        </m:sSub>
      </m:oMath>
      <w:r w:rsidRPr="008B302C">
        <w:rPr>
          <w:rFonts w:eastAsiaTheme="minorEastAsia"/>
          <w:szCs w:val="24"/>
          <w:lang w:val="id-ID"/>
        </w:rPr>
        <w:t>, maka Ho diterima berarti varians homogen.</w:t>
      </w:r>
    </w:p>
    <w:p w:rsidR="00BD05B3" w:rsidRPr="008B302C" w:rsidRDefault="00BD05B3" w:rsidP="008B302C">
      <w:pPr>
        <w:ind w:firstLine="360"/>
        <w:rPr>
          <w:rFonts w:eastAsiaTheme="minorEastAsia"/>
          <w:szCs w:val="24"/>
          <w:lang w:val="id-ID"/>
        </w:rPr>
      </w:pPr>
      <w:r w:rsidRPr="008B302C">
        <w:rPr>
          <w:szCs w:val="24"/>
          <w:lang w:val="id-ID"/>
        </w:rPr>
        <w:t xml:space="preserve">Jika </w:t>
      </w:r>
      <m:oMath>
        <m:sSub>
          <m:sSubPr>
            <m:ctrlPr>
              <w:rPr>
                <w:rFonts w:ascii="Cambria Math" w:hAnsi="Cambria Math"/>
                <w:i/>
                <w:szCs w:val="24"/>
                <w:lang w:val="id-ID"/>
              </w:rPr>
            </m:ctrlPr>
          </m:sSubPr>
          <m:e>
            <m:r>
              <w:rPr>
                <w:rFonts w:ascii="Cambria Math" w:hAnsi="Cambria Math"/>
                <w:szCs w:val="24"/>
                <w:lang w:val="id-ID"/>
              </w:rPr>
              <m:t>F</m:t>
            </m:r>
          </m:e>
          <m:sub>
            <m:r>
              <w:rPr>
                <w:rFonts w:ascii="Cambria Math" w:hAnsi="Cambria Math"/>
                <w:szCs w:val="24"/>
                <w:lang w:val="id-ID"/>
              </w:rPr>
              <m:t>hitung</m:t>
            </m:r>
          </m:sub>
        </m:sSub>
      </m:oMath>
      <w:r w:rsidRPr="008B302C">
        <w:rPr>
          <w:rFonts w:eastAsiaTheme="minorEastAsia"/>
          <w:szCs w:val="24"/>
          <w:lang w:val="id-ID"/>
        </w:rPr>
        <w:t xml:space="preserve"> &gt;  </w:t>
      </w:r>
      <m:oMath>
        <m:sSub>
          <m:sSubPr>
            <m:ctrlPr>
              <w:rPr>
                <w:rFonts w:ascii="Cambria Math" w:eastAsiaTheme="minorEastAsia" w:hAnsi="Cambria Math"/>
                <w:i/>
                <w:szCs w:val="24"/>
                <w:lang w:val="id-ID"/>
              </w:rPr>
            </m:ctrlPr>
          </m:sSubPr>
          <m:e>
            <m:r>
              <w:rPr>
                <w:rFonts w:ascii="Cambria Math" w:eastAsiaTheme="minorEastAsia" w:hAnsi="Cambria Math"/>
                <w:szCs w:val="24"/>
                <w:lang w:val="id-ID"/>
              </w:rPr>
              <m:t>F</m:t>
            </m:r>
          </m:e>
          <m:sub>
            <m:r>
              <w:rPr>
                <w:rFonts w:ascii="Cambria Math" w:eastAsiaTheme="minorEastAsia" w:hAnsi="Cambria Math"/>
                <w:szCs w:val="24"/>
                <w:lang w:val="id-ID"/>
              </w:rPr>
              <m:t>tabel</m:t>
            </m:r>
          </m:sub>
        </m:sSub>
      </m:oMath>
      <w:r w:rsidRPr="008B302C">
        <w:rPr>
          <w:rFonts w:eastAsiaTheme="minorEastAsia"/>
          <w:szCs w:val="24"/>
          <w:lang w:val="id-ID"/>
        </w:rPr>
        <w:t>, maka Ho ditolak berarti varians tidak homogen.</w:t>
      </w:r>
    </w:p>
    <w:p w:rsidR="00BD05B3" w:rsidRPr="008B302C" w:rsidRDefault="00BD05B3" w:rsidP="008B302C">
      <w:pPr>
        <w:ind w:firstLine="360"/>
        <w:rPr>
          <w:rFonts w:eastAsiaTheme="minorEastAsia"/>
          <w:szCs w:val="24"/>
          <w:lang w:val="id-ID"/>
        </w:rPr>
        <w:sectPr w:rsidR="00BD05B3" w:rsidRPr="008B302C" w:rsidSect="00D17DDA">
          <w:type w:val="continuous"/>
          <w:pgSz w:w="11907" w:h="16840" w:code="9"/>
          <w:pgMar w:top="1418" w:right="1134" w:bottom="1418" w:left="1701" w:header="709" w:footer="397" w:gutter="0"/>
          <w:cols w:num="2" w:space="566"/>
          <w:docGrid w:linePitch="360"/>
        </w:sectPr>
      </w:pPr>
    </w:p>
    <w:p w:rsidR="00BD05B3" w:rsidRPr="008B302C" w:rsidRDefault="00BD05B3" w:rsidP="008B302C">
      <w:pPr>
        <w:ind w:firstLine="360"/>
        <w:rPr>
          <w:rFonts w:eastAsiaTheme="minorEastAsia"/>
          <w:szCs w:val="24"/>
          <w:lang w:val="id-ID"/>
        </w:rPr>
      </w:pPr>
    </w:p>
    <w:p w:rsidR="00BD05B3" w:rsidRPr="008B302C" w:rsidRDefault="00BD05B3" w:rsidP="008B302C">
      <w:pPr>
        <w:jc w:val="center"/>
        <w:rPr>
          <w:rFonts w:eastAsiaTheme="minorEastAsia"/>
          <w:b/>
          <w:szCs w:val="24"/>
          <w:lang w:val="id-ID"/>
        </w:rPr>
      </w:pPr>
      <w:r w:rsidRPr="008B302C">
        <w:rPr>
          <w:rFonts w:eastAsiaTheme="minorEastAsia"/>
          <w:b/>
          <w:szCs w:val="24"/>
          <w:lang w:val="id-ID"/>
        </w:rPr>
        <w:t>Tabel 6. Hasil Uji Homogenitas Kemampuan Membaca</w:t>
      </w:r>
    </w:p>
    <w:tbl>
      <w:tblPr>
        <w:tblStyle w:val="TableGrid"/>
        <w:tblW w:w="0" w:type="auto"/>
        <w:jc w:val="center"/>
        <w:tblLook w:val="04A0" w:firstRow="1" w:lastRow="0" w:firstColumn="1" w:lastColumn="0" w:noHBand="0" w:noVBand="1"/>
      </w:tblPr>
      <w:tblGrid>
        <w:gridCol w:w="1558"/>
        <w:gridCol w:w="1558"/>
        <w:gridCol w:w="1559"/>
        <w:gridCol w:w="1561"/>
        <w:gridCol w:w="1559"/>
      </w:tblGrid>
      <w:tr w:rsidR="00BD05B3" w:rsidRPr="008B302C" w:rsidTr="008B302C">
        <w:trPr>
          <w:trHeight w:val="348"/>
          <w:jc w:val="center"/>
        </w:trPr>
        <w:tc>
          <w:tcPr>
            <w:tcW w:w="1558" w:type="dxa"/>
            <w:vMerge w:val="restart"/>
            <w:tcBorders>
              <w:left w:val="nil"/>
              <w:right w:val="nil"/>
            </w:tcBorders>
            <w:vAlign w:val="center"/>
          </w:tcPr>
          <w:p w:rsidR="00BD05B3" w:rsidRPr="008B302C" w:rsidRDefault="00BD05B3" w:rsidP="008B302C">
            <w:pPr>
              <w:jc w:val="center"/>
              <w:rPr>
                <w:b/>
                <w:sz w:val="20"/>
                <w:szCs w:val="20"/>
                <w:lang w:val="id-ID"/>
              </w:rPr>
            </w:pPr>
            <w:r w:rsidRPr="008B302C">
              <w:rPr>
                <w:b/>
                <w:sz w:val="20"/>
                <w:szCs w:val="20"/>
                <w:lang w:val="id-ID"/>
              </w:rPr>
              <w:t>Data</w:t>
            </w:r>
          </w:p>
        </w:tc>
        <w:tc>
          <w:tcPr>
            <w:tcW w:w="4678" w:type="dxa"/>
            <w:gridSpan w:val="3"/>
            <w:tcBorders>
              <w:left w:val="nil"/>
              <w:bottom w:val="single" w:sz="4" w:space="0" w:color="000000" w:themeColor="text1"/>
              <w:right w:val="nil"/>
            </w:tcBorders>
            <w:vAlign w:val="center"/>
          </w:tcPr>
          <w:p w:rsidR="00BD05B3" w:rsidRPr="008B302C" w:rsidRDefault="00BD05B3" w:rsidP="008B302C">
            <w:pPr>
              <w:jc w:val="center"/>
              <w:rPr>
                <w:b/>
                <w:sz w:val="20"/>
                <w:szCs w:val="20"/>
                <w:lang w:val="id-ID"/>
              </w:rPr>
            </w:pPr>
            <w:r w:rsidRPr="008B302C">
              <w:rPr>
                <w:b/>
                <w:sz w:val="20"/>
                <w:szCs w:val="20"/>
                <w:lang w:val="id-ID"/>
              </w:rPr>
              <w:t>Homogenitas</w:t>
            </w:r>
          </w:p>
        </w:tc>
        <w:tc>
          <w:tcPr>
            <w:tcW w:w="1559" w:type="dxa"/>
            <w:vMerge w:val="restart"/>
            <w:tcBorders>
              <w:left w:val="nil"/>
              <w:right w:val="nil"/>
            </w:tcBorders>
            <w:vAlign w:val="center"/>
          </w:tcPr>
          <w:p w:rsidR="00BD05B3" w:rsidRPr="008B302C" w:rsidRDefault="00BD05B3" w:rsidP="008B302C">
            <w:pPr>
              <w:jc w:val="center"/>
              <w:rPr>
                <w:b/>
                <w:sz w:val="20"/>
                <w:szCs w:val="20"/>
                <w:lang w:val="id-ID"/>
              </w:rPr>
            </w:pPr>
            <w:r w:rsidRPr="008B302C">
              <w:rPr>
                <w:b/>
                <w:sz w:val="20"/>
                <w:szCs w:val="20"/>
                <w:lang w:val="id-ID"/>
              </w:rPr>
              <w:t>Keputusan</w:t>
            </w:r>
          </w:p>
        </w:tc>
      </w:tr>
      <w:tr w:rsidR="008B302C" w:rsidRPr="008B302C" w:rsidTr="008B302C">
        <w:trPr>
          <w:trHeight w:val="341"/>
          <w:jc w:val="center"/>
        </w:trPr>
        <w:tc>
          <w:tcPr>
            <w:tcW w:w="1558" w:type="dxa"/>
            <w:vMerge/>
            <w:tcBorders>
              <w:left w:val="nil"/>
              <w:bottom w:val="single" w:sz="4" w:space="0" w:color="000000" w:themeColor="text1"/>
              <w:right w:val="nil"/>
            </w:tcBorders>
            <w:vAlign w:val="center"/>
          </w:tcPr>
          <w:p w:rsidR="00BD05B3" w:rsidRPr="008B302C" w:rsidRDefault="00BD05B3" w:rsidP="008B302C">
            <w:pPr>
              <w:jc w:val="center"/>
              <w:rPr>
                <w:sz w:val="20"/>
                <w:szCs w:val="20"/>
                <w:lang w:val="id-ID"/>
              </w:rPr>
            </w:pPr>
          </w:p>
        </w:tc>
        <w:tc>
          <w:tcPr>
            <w:tcW w:w="1558" w:type="dxa"/>
            <w:tcBorders>
              <w:left w:val="nil"/>
              <w:bottom w:val="single" w:sz="4" w:space="0" w:color="000000" w:themeColor="text1"/>
              <w:right w:val="nil"/>
            </w:tcBorders>
            <w:vAlign w:val="center"/>
          </w:tcPr>
          <w:p w:rsidR="00BD05B3" w:rsidRPr="008B302C" w:rsidRDefault="00BD05B3" w:rsidP="008B302C">
            <w:pPr>
              <w:jc w:val="center"/>
              <w:rPr>
                <w:b/>
                <w:sz w:val="20"/>
                <w:szCs w:val="20"/>
                <w:lang w:val="id-ID"/>
              </w:rPr>
            </w:pPr>
            <w:r w:rsidRPr="008B302C">
              <w:rPr>
                <w:b/>
                <w:sz w:val="20"/>
                <w:szCs w:val="20"/>
                <w:lang w:val="id-ID"/>
              </w:rPr>
              <w:t>Varians</w:t>
            </w:r>
          </w:p>
        </w:tc>
        <w:tc>
          <w:tcPr>
            <w:tcW w:w="1559" w:type="dxa"/>
            <w:tcBorders>
              <w:left w:val="nil"/>
              <w:bottom w:val="single" w:sz="4" w:space="0" w:color="000000" w:themeColor="text1"/>
              <w:right w:val="nil"/>
            </w:tcBorders>
            <w:vAlign w:val="center"/>
          </w:tcPr>
          <w:p w:rsidR="00BD05B3" w:rsidRPr="008B302C" w:rsidRDefault="008A0BD3" w:rsidP="008B302C">
            <w:pPr>
              <w:jc w:val="center"/>
              <w:rPr>
                <w:b/>
                <w:sz w:val="20"/>
                <w:szCs w:val="20"/>
                <w:lang w:val="id-ID"/>
              </w:rPr>
            </w:pPr>
            <m:oMathPara>
              <m:oMath>
                <m:sSub>
                  <m:sSubPr>
                    <m:ctrlPr>
                      <w:rPr>
                        <w:rFonts w:ascii="Cambria Math" w:hAnsi="Cambria Math"/>
                        <w:b/>
                        <w:i/>
                        <w:sz w:val="20"/>
                        <w:szCs w:val="20"/>
                        <w:lang w:val="id-ID"/>
                      </w:rPr>
                    </m:ctrlPr>
                  </m:sSubPr>
                  <m:e>
                    <m:r>
                      <m:rPr>
                        <m:sty m:val="bi"/>
                      </m:rPr>
                      <w:rPr>
                        <w:rFonts w:ascii="Cambria Math" w:hAnsi="Cambria Math"/>
                        <w:sz w:val="20"/>
                        <w:szCs w:val="20"/>
                        <w:lang w:val="id-ID"/>
                      </w:rPr>
                      <m:t>F</m:t>
                    </m:r>
                  </m:e>
                  <m:sub>
                    <m:r>
                      <m:rPr>
                        <m:sty m:val="bi"/>
                      </m:rPr>
                      <w:rPr>
                        <w:rFonts w:ascii="Cambria Math" w:hAnsi="Cambria Math"/>
                        <w:sz w:val="20"/>
                        <w:szCs w:val="20"/>
                        <w:lang w:val="id-ID"/>
                      </w:rPr>
                      <m:t>hitung</m:t>
                    </m:r>
                  </m:sub>
                </m:sSub>
              </m:oMath>
            </m:oMathPara>
          </w:p>
        </w:tc>
        <w:tc>
          <w:tcPr>
            <w:tcW w:w="1561" w:type="dxa"/>
            <w:tcBorders>
              <w:left w:val="nil"/>
              <w:bottom w:val="single" w:sz="4" w:space="0" w:color="000000" w:themeColor="text1"/>
              <w:right w:val="nil"/>
            </w:tcBorders>
            <w:vAlign w:val="center"/>
          </w:tcPr>
          <w:p w:rsidR="00BD05B3" w:rsidRPr="008B302C" w:rsidRDefault="008A0BD3" w:rsidP="008B302C">
            <w:pPr>
              <w:jc w:val="center"/>
              <w:rPr>
                <w:b/>
                <w:sz w:val="20"/>
                <w:szCs w:val="20"/>
                <w:lang w:val="id-ID"/>
              </w:rPr>
            </w:pPr>
            <m:oMathPara>
              <m:oMath>
                <m:sSub>
                  <m:sSubPr>
                    <m:ctrlPr>
                      <w:rPr>
                        <w:rFonts w:ascii="Cambria Math" w:eastAsiaTheme="minorEastAsia" w:hAnsi="Cambria Math"/>
                        <w:b/>
                        <w:i/>
                        <w:sz w:val="20"/>
                        <w:szCs w:val="20"/>
                        <w:lang w:val="id-ID"/>
                      </w:rPr>
                    </m:ctrlPr>
                  </m:sSubPr>
                  <m:e>
                    <m:r>
                      <m:rPr>
                        <m:sty m:val="bi"/>
                      </m:rPr>
                      <w:rPr>
                        <w:rFonts w:ascii="Cambria Math" w:eastAsiaTheme="minorEastAsia" w:hAnsi="Cambria Math"/>
                        <w:sz w:val="20"/>
                        <w:szCs w:val="20"/>
                        <w:lang w:val="id-ID"/>
                      </w:rPr>
                      <m:t>F</m:t>
                    </m:r>
                  </m:e>
                  <m:sub>
                    <m:r>
                      <m:rPr>
                        <m:sty m:val="bi"/>
                      </m:rPr>
                      <w:rPr>
                        <w:rFonts w:ascii="Cambria Math" w:eastAsiaTheme="minorEastAsia" w:hAnsi="Cambria Math"/>
                        <w:sz w:val="20"/>
                        <w:szCs w:val="20"/>
                        <w:lang w:val="id-ID"/>
                      </w:rPr>
                      <m:t>tabel</m:t>
                    </m:r>
                  </m:sub>
                </m:sSub>
              </m:oMath>
            </m:oMathPara>
          </w:p>
        </w:tc>
        <w:tc>
          <w:tcPr>
            <w:tcW w:w="1559" w:type="dxa"/>
            <w:vMerge/>
            <w:tcBorders>
              <w:left w:val="nil"/>
              <w:bottom w:val="single" w:sz="4" w:space="0" w:color="000000" w:themeColor="text1"/>
              <w:right w:val="nil"/>
            </w:tcBorders>
            <w:vAlign w:val="center"/>
          </w:tcPr>
          <w:p w:rsidR="00BD05B3" w:rsidRPr="008B302C" w:rsidRDefault="00BD05B3" w:rsidP="008B302C">
            <w:pPr>
              <w:jc w:val="center"/>
              <w:rPr>
                <w:b/>
                <w:sz w:val="20"/>
                <w:szCs w:val="20"/>
                <w:lang w:val="id-ID"/>
              </w:rPr>
            </w:pPr>
          </w:p>
        </w:tc>
      </w:tr>
      <w:tr w:rsidR="008B302C" w:rsidRPr="008B302C" w:rsidTr="008B302C">
        <w:trPr>
          <w:trHeight w:val="347"/>
          <w:jc w:val="center"/>
        </w:trPr>
        <w:tc>
          <w:tcPr>
            <w:tcW w:w="1558" w:type="dxa"/>
            <w:tcBorders>
              <w:left w:val="nil"/>
              <w:bottom w:val="single" w:sz="4" w:space="0" w:color="000000" w:themeColor="text1"/>
              <w:right w:val="nil"/>
            </w:tcBorders>
            <w:vAlign w:val="center"/>
          </w:tcPr>
          <w:p w:rsidR="00BD05B3" w:rsidRPr="008B302C" w:rsidRDefault="00BD05B3" w:rsidP="008B302C">
            <w:pPr>
              <w:jc w:val="center"/>
              <w:rPr>
                <w:i/>
                <w:sz w:val="20"/>
                <w:szCs w:val="20"/>
                <w:lang w:val="id-ID"/>
              </w:rPr>
            </w:pPr>
            <w:r w:rsidRPr="008B302C">
              <w:rPr>
                <w:i/>
                <w:sz w:val="20"/>
                <w:szCs w:val="20"/>
                <w:lang w:val="id-ID"/>
              </w:rPr>
              <w:t>Pretest</w:t>
            </w:r>
          </w:p>
        </w:tc>
        <w:tc>
          <w:tcPr>
            <w:tcW w:w="1558" w:type="dxa"/>
            <w:tcBorders>
              <w:left w:val="nil"/>
              <w:right w:val="nil"/>
            </w:tcBorders>
            <w:vAlign w:val="center"/>
          </w:tcPr>
          <w:p w:rsidR="00BD05B3" w:rsidRPr="008B302C" w:rsidRDefault="00BD05B3" w:rsidP="008B302C">
            <w:pPr>
              <w:jc w:val="center"/>
              <w:rPr>
                <w:sz w:val="20"/>
                <w:szCs w:val="20"/>
                <w:lang w:val="id-ID"/>
              </w:rPr>
            </w:pPr>
            <w:r w:rsidRPr="008B302C">
              <w:rPr>
                <w:sz w:val="20"/>
                <w:szCs w:val="20"/>
                <w:lang w:val="id-ID"/>
              </w:rPr>
              <w:t>7,1172</w:t>
            </w:r>
          </w:p>
        </w:tc>
        <w:tc>
          <w:tcPr>
            <w:tcW w:w="1559" w:type="dxa"/>
            <w:vMerge w:val="restart"/>
            <w:tcBorders>
              <w:left w:val="nil"/>
              <w:right w:val="nil"/>
            </w:tcBorders>
            <w:vAlign w:val="center"/>
          </w:tcPr>
          <w:p w:rsidR="00BD05B3" w:rsidRPr="008B302C" w:rsidRDefault="00BD05B3" w:rsidP="008B302C">
            <w:pPr>
              <w:jc w:val="center"/>
              <w:rPr>
                <w:sz w:val="20"/>
                <w:szCs w:val="20"/>
                <w:lang w:val="id-ID"/>
              </w:rPr>
            </w:pPr>
            <w:r w:rsidRPr="008B302C">
              <w:rPr>
                <w:sz w:val="20"/>
                <w:szCs w:val="20"/>
                <w:lang w:val="id-ID"/>
              </w:rPr>
              <w:t>0,789</w:t>
            </w:r>
          </w:p>
        </w:tc>
        <w:tc>
          <w:tcPr>
            <w:tcW w:w="1561" w:type="dxa"/>
            <w:vMerge w:val="restart"/>
            <w:tcBorders>
              <w:left w:val="nil"/>
              <w:right w:val="nil"/>
            </w:tcBorders>
            <w:vAlign w:val="center"/>
          </w:tcPr>
          <w:p w:rsidR="00BD05B3" w:rsidRPr="008B302C" w:rsidRDefault="00BD05B3" w:rsidP="008B302C">
            <w:pPr>
              <w:jc w:val="center"/>
              <w:rPr>
                <w:sz w:val="20"/>
                <w:szCs w:val="20"/>
                <w:lang w:val="id-ID"/>
              </w:rPr>
            </w:pPr>
            <w:r w:rsidRPr="008B302C">
              <w:rPr>
                <w:sz w:val="20"/>
                <w:szCs w:val="20"/>
                <w:lang w:val="id-ID"/>
              </w:rPr>
              <w:t>1,3442</w:t>
            </w:r>
          </w:p>
        </w:tc>
        <w:tc>
          <w:tcPr>
            <w:tcW w:w="1559" w:type="dxa"/>
            <w:tcBorders>
              <w:left w:val="nil"/>
              <w:bottom w:val="single" w:sz="4" w:space="0" w:color="000000" w:themeColor="text1"/>
              <w:right w:val="nil"/>
            </w:tcBorders>
            <w:vAlign w:val="center"/>
          </w:tcPr>
          <w:p w:rsidR="00BD05B3" w:rsidRPr="008B302C" w:rsidRDefault="00BD05B3" w:rsidP="008B302C">
            <w:pPr>
              <w:jc w:val="center"/>
              <w:rPr>
                <w:sz w:val="20"/>
                <w:szCs w:val="20"/>
                <w:lang w:val="id-ID"/>
              </w:rPr>
            </w:pPr>
            <w:r w:rsidRPr="008B302C">
              <w:rPr>
                <w:sz w:val="20"/>
                <w:szCs w:val="20"/>
                <w:lang w:val="id-ID"/>
              </w:rPr>
              <w:t>Homogen</w:t>
            </w:r>
          </w:p>
        </w:tc>
      </w:tr>
      <w:tr w:rsidR="008B302C" w:rsidRPr="008B302C" w:rsidTr="008B302C">
        <w:trPr>
          <w:trHeight w:val="295"/>
          <w:jc w:val="center"/>
        </w:trPr>
        <w:tc>
          <w:tcPr>
            <w:tcW w:w="1558" w:type="dxa"/>
            <w:tcBorders>
              <w:left w:val="nil"/>
              <w:right w:val="nil"/>
            </w:tcBorders>
            <w:vAlign w:val="center"/>
          </w:tcPr>
          <w:p w:rsidR="00BD05B3" w:rsidRPr="008B302C" w:rsidRDefault="00BD05B3" w:rsidP="008B302C">
            <w:pPr>
              <w:jc w:val="center"/>
              <w:rPr>
                <w:i/>
                <w:sz w:val="20"/>
                <w:szCs w:val="20"/>
                <w:lang w:val="id-ID"/>
              </w:rPr>
            </w:pPr>
            <w:r w:rsidRPr="008B302C">
              <w:rPr>
                <w:i/>
                <w:sz w:val="20"/>
                <w:szCs w:val="20"/>
                <w:lang w:val="id-ID"/>
              </w:rPr>
              <w:t>Posttest</w:t>
            </w:r>
          </w:p>
        </w:tc>
        <w:tc>
          <w:tcPr>
            <w:tcW w:w="1558" w:type="dxa"/>
            <w:tcBorders>
              <w:left w:val="nil"/>
              <w:right w:val="nil"/>
            </w:tcBorders>
            <w:vAlign w:val="center"/>
          </w:tcPr>
          <w:p w:rsidR="00BD05B3" w:rsidRPr="008B302C" w:rsidRDefault="00BD05B3" w:rsidP="008B302C">
            <w:pPr>
              <w:jc w:val="center"/>
              <w:rPr>
                <w:sz w:val="20"/>
                <w:szCs w:val="20"/>
                <w:lang w:val="id-ID"/>
              </w:rPr>
            </w:pPr>
            <w:r w:rsidRPr="008B302C">
              <w:rPr>
                <w:sz w:val="20"/>
                <w:szCs w:val="20"/>
                <w:lang w:val="id-ID"/>
              </w:rPr>
              <w:t>5,6154</w:t>
            </w:r>
          </w:p>
        </w:tc>
        <w:tc>
          <w:tcPr>
            <w:tcW w:w="1559" w:type="dxa"/>
            <w:vMerge/>
            <w:tcBorders>
              <w:left w:val="nil"/>
              <w:right w:val="nil"/>
            </w:tcBorders>
            <w:vAlign w:val="center"/>
          </w:tcPr>
          <w:p w:rsidR="00BD05B3" w:rsidRPr="008B302C" w:rsidRDefault="00BD05B3" w:rsidP="008B302C">
            <w:pPr>
              <w:jc w:val="center"/>
              <w:rPr>
                <w:sz w:val="20"/>
                <w:szCs w:val="20"/>
                <w:lang w:val="id-ID"/>
              </w:rPr>
            </w:pPr>
          </w:p>
        </w:tc>
        <w:tc>
          <w:tcPr>
            <w:tcW w:w="1561" w:type="dxa"/>
            <w:vMerge/>
            <w:tcBorders>
              <w:left w:val="nil"/>
              <w:right w:val="nil"/>
            </w:tcBorders>
            <w:vAlign w:val="center"/>
          </w:tcPr>
          <w:p w:rsidR="00BD05B3" w:rsidRPr="008B302C" w:rsidRDefault="00BD05B3" w:rsidP="008B302C">
            <w:pPr>
              <w:jc w:val="center"/>
              <w:rPr>
                <w:sz w:val="20"/>
                <w:szCs w:val="20"/>
                <w:lang w:val="id-ID"/>
              </w:rPr>
            </w:pPr>
          </w:p>
        </w:tc>
        <w:tc>
          <w:tcPr>
            <w:tcW w:w="1559" w:type="dxa"/>
            <w:tcBorders>
              <w:left w:val="nil"/>
              <w:right w:val="nil"/>
            </w:tcBorders>
            <w:vAlign w:val="center"/>
          </w:tcPr>
          <w:p w:rsidR="00BD05B3" w:rsidRPr="008B302C" w:rsidRDefault="00BD05B3" w:rsidP="008B302C">
            <w:pPr>
              <w:jc w:val="center"/>
              <w:rPr>
                <w:sz w:val="20"/>
                <w:szCs w:val="20"/>
                <w:lang w:val="id-ID"/>
              </w:rPr>
            </w:pPr>
            <w:r w:rsidRPr="008B302C">
              <w:rPr>
                <w:sz w:val="20"/>
                <w:szCs w:val="20"/>
                <w:lang w:val="id-ID"/>
              </w:rPr>
              <w:t>Homogen</w:t>
            </w:r>
          </w:p>
        </w:tc>
      </w:tr>
    </w:tbl>
    <w:p w:rsidR="00BD05B3" w:rsidRPr="008B302C" w:rsidRDefault="00BD05B3" w:rsidP="008B302C">
      <w:pPr>
        <w:rPr>
          <w:szCs w:val="24"/>
          <w:lang w:val="id-ID"/>
        </w:rPr>
      </w:pPr>
    </w:p>
    <w:p w:rsidR="0095060C" w:rsidRPr="008B302C" w:rsidRDefault="0095060C" w:rsidP="008B302C">
      <w:pPr>
        <w:ind w:firstLine="426"/>
        <w:rPr>
          <w:szCs w:val="24"/>
          <w:lang w:val="id-ID"/>
        </w:rPr>
        <w:sectPr w:rsidR="0095060C" w:rsidRPr="008B302C" w:rsidSect="00D17DDA">
          <w:type w:val="continuous"/>
          <w:pgSz w:w="11907" w:h="16840" w:code="9"/>
          <w:pgMar w:top="1418" w:right="1134" w:bottom="1418" w:left="1701" w:header="709" w:footer="397" w:gutter="0"/>
          <w:cols w:space="720"/>
          <w:docGrid w:linePitch="360"/>
        </w:sectPr>
      </w:pPr>
    </w:p>
    <w:p w:rsidR="00BD05B3" w:rsidRPr="008B302C" w:rsidRDefault="00BD05B3" w:rsidP="008B302C">
      <w:pPr>
        <w:ind w:firstLine="426"/>
        <w:rPr>
          <w:rFonts w:eastAsiaTheme="minorEastAsia"/>
          <w:szCs w:val="24"/>
          <w:lang w:val="id-ID"/>
        </w:rPr>
      </w:pPr>
      <w:r w:rsidRPr="008B302C">
        <w:rPr>
          <w:szCs w:val="24"/>
          <w:lang w:val="id-ID"/>
        </w:rPr>
        <w:lastRenderedPageBreak/>
        <w:t xml:space="preserve">Berdasarkan tabel 6 dapat diketahui bahwa setelah setelah dilakukan uji homogenitas pada nilai tes awal dan tes akhir didapatkan </w:t>
      </w:r>
      <m:oMath>
        <m:sSub>
          <m:sSubPr>
            <m:ctrlPr>
              <w:rPr>
                <w:rFonts w:ascii="Cambria Math" w:hAnsi="Cambria Math"/>
                <w:i/>
                <w:szCs w:val="24"/>
                <w:lang w:val="id-ID"/>
              </w:rPr>
            </m:ctrlPr>
          </m:sSubPr>
          <m:e>
            <m:r>
              <w:rPr>
                <w:rFonts w:ascii="Cambria Math" w:hAnsi="Cambria Math"/>
                <w:szCs w:val="24"/>
                <w:lang w:val="id-ID"/>
              </w:rPr>
              <m:t>F</m:t>
            </m:r>
          </m:e>
          <m:sub>
            <m:r>
              <w:rPr>
                <w:rFonts w:ascii="Cambria Math" w:hAnsi="Cambria Math"/>
                <w:szCs w:val="24"/>
                <w:lang w:val="id-ID"/>
              </w:rPr>
              <m:t>hitung</m:t>
            </m:r>
          </m:sub>
        </m:sSub>
      </m:oMath>
      <w:r w:rsidRPr="008B302C">
        <w:rPr>
          <w:rFonts w:eastAsiaTheme="minorEastAsia"/>
          <w:szCs w:val="24"/>
          <w:lang w:val="id-ID"/>
        </w:rPr>
        <w:t xml:space="preserve"> &lt;  </w:t>
      </w:r>
      <m:oMath>
        <m:sSub>
          <m:sSubPr>
            <m:ctrlPr>
              <w:rPr>
                <w:rFonts w:ascii="Cambria Math" w:eastAsiaTheme="minorEastAsia" w:hAnsi="Cambria Math"/>
                <w:i/>
                <w:szCs w:val="24"/>
                <w:lang w:val="id-ID"/>
              </w:rPr>
            </m:ctrlPr>
          </m:sSubPr>
          <m:e>
            <m:r>
              <w:rPr>
                <w:rFonts w:ascii="Cambria Math" w:eastAsiaTheme="minorEastAsia" w:hAnsi="Cambria Math"/>
                <w:szCs w:val="24"/>
                <w:lang w:val="id-ID"/>
              </w:rPr>
              <m:t>F</m:t>
            </m:r>
          </m:e>
          <m:sub>
            <m:r>
              <w:rPr>
                <w:rFonts w:ascii="Cambria Math" w:eastAsiaTheme="minorEastAsia" w:hAnsi="Cambria Math"/>
                <w:szCs w:val="24"/>
                <w:lang w:val="id-ID"/>
              </w:rPr>
              <m:t>tabel</m:t>
            </m:r>
          </m:sub>
        </m:sSub>
      </m:oMath>
      <w:r w:rsidRPr="008B302C">
        <w:rPr>
          <w:rFonts w:eastAsiaTheme="minorEastAsia"/>
          <w:szCs w:val="24"/>
          <w:lang w:val="id-ID"/>
        </w:rPr>
        <w:t xml:space="preserve"> atau 0,789 &lt; 1,3442. Hal ini berarti varians bersifat homogen atau dapat dilanjutkan dengan uji t.</w:t>
      </w:r>
    </w:p>
    <w:p w:rsidR="00BD05B3" w:rsidRPr="008B302C" w:rsidRDefault="00BD05B3" w:rsidP="008B302C">
      <w:pPr>
        <w:rPr>
          <w:szCs w:val="24"/>
          <w:lang w:val="id-ID"/>
        </w:rPr>
      </w:pPr>
    </w:p>
    <w:p w:rsidR="00BD05B3" w:rsidRPr="008B302C" w:rsidRDefault="00BD05B3" w:rsidP="008B302C">
      <w:pPr>
        <w:pStyle w:val="ListParagraph"/>
        <w:numPr>
          <w:ilvl w:val="0"/>
          <w:numId w:val="7"/>
        </w:numPr>
        <w:ind w:left="426"/>
        <w:rPr>
          <w:szCs w:val="24"/>
          <w:lang w:val="id-ID"/>
        </w:rPr>
      </w:pPr>
      <w:r w:rsidRPr="008B302C">
        <w:rPr>
          <w:b/>
          <w:szCs w:val="24"/>
          <w:lang w:val="id-ID"/>
        </w:rPr>
        <w:t xml:space="preserve">Uji t </w:t>
      </w:r>
      <w:r w:rsidRPr="008B302C">
        <w:rPr>
          <w:b/>
          <w:i/>
          <w:szCs w:val="24"/>
          <w:lang w:val="id-ID"/>
        </w:rPr>
        <w:t xml:space="preserve">Pretest </w:t>
      </w:r>
      <w:r w:rsidRPr="008B302C">
        <w:rPr>
          <w:b/>
          <w:szCs w:val="24"/>
          <w:lang w:val="id-ID"/>
        </w:rPr>
        <w:t xml:space="preserve">dan </w:t>
      </w:r>
      <w:r w:rsidRPr="008B302C">
        <w:rPr>
          <w:b/>
          <w:i/>
          <w:szCs w:val="24"/>
          <w:lang w:val="id-ID"/>
        </w:rPr>
        <w:t>Posttest</w:t>
      </w:r>
    </w:p>
    <w:p w:rsidR="00BD05B3" w:rsidRPr="008B302C" w:rsidRDefault="00BD05B3" w:rsidP="008B302C">
      <w:pPr>
        <w:ind w:firstLine="426"/>
        <w:rPr>
          <w:rFonts w:eastAsiaTheme="minorEastAsia"/>
          <w:color w:val="000000"/>
          <w:szCs w:val="24"/>
          <w:lang w:val="id-ID"/>
        </w:rPr>
      </w:pPr>
      <w:r w:rsidRPr="008B302C">
        <w:rPr>
          <w:szCs w:val="24"/>
          <w:lang w:val="id-ID"/>
        </w:rPr>
        <w:t>Berdasarkan uji normalitas terhadap nilai awal (</w:t>
      </w:r>
      <w:r w:rsidRPr="008B302C">
        <w:rPr>
          <w:i/>
          <w:szCs w:val="24"/>
          <w:lang w:val="id-ID"/>
        </w:rPr>
        <w:t>pretest</w:t>
      </w:r>
      <w:r w:rsidRPr="008B302C">
        <w:rPr>
          <w:szCs w:val="24"/>
          <w:lang w:val="id-ID"/>
        </w:rPr>
        <w:t>) dan nilai tes akhir (</w:t>
      </w:r>
      <w:r w:rsidRPr="008B302C">
        <w:rPr>
          <w:i/>
          <w:szCs w:val="24"/>
          <w:lang w:val="id-ID"/>
        </w:rPr>
        <w:t>posttest</w:t>
      </w:r>
      <w:r w:rsidRPr="008B302C">
        <w:rPr>
          <w:szCs w:val="24"/>
          <w:lang w:val="id-ID"/>
        </w:rPr>
        <w:t xml:space="preserve">) diperoleh bahwa kemampuan membaca siswa berdistribusi normal. Selanjutnya dilakukan uji t untuk mengetahui ada atau tidaknya perbedaan </w:t>
      </w:r>
      <w:r w:rsidRPr="008B302C">
        <w:rPr>
          <w:szCs w:val="24"/>
          <w:lang w:val="id-ID"/>
        </w:rPr>
        <w:lastRenderedPageBreak/>
        <w:t>signifikan antara nilai rata-rata awal (</w:t>
      </w:r>
      <w:r w:rsidRPr="008B302C">
        <w:rPr>
          <w:i/>
          <w:szCs w:val="24"/>
          <w:lang w:val="id-ID"/>
        </w:rPr>
        <w:t>pretest</w:t>
      </w:r>
      <w:r w:rsidRPr="008B302C">
        <w:rPr>
          <w:szCs w:val="24"/>
          <w:lang w:val="id-ID"/>
        </w:rPr>
        <w:t>) dan nilai rata-rata akhir (</w:t>
      </w:r>
      <w:r w:rsidRPr="008B302C">
        <w:rPr>
          <w:i/>
          <w:szCs w:val="24"/>
          <w:lang w:val="id-ID"/>
        </w:rPr>
        <w:t>posttest</w:t>
      </w:r>
      <w:r w:rsidRPr="008B302C">
        <w:rPr>
          <w:szCs w:val="24"/>
          <w:lang w:val="id-ID"/>
        </w:rPr>
        <w:t xml:space="preserve">). </w:t>
      </w:r>
      <w:r w:rsidRPr="008B302C">
        <w:rPr>
          <w:rFonts w:eastAsiaTheme="minorEastAsia"/>
          <w:color w:val="000000"/>
          <w:szCs w:val="24"/>
          <w:lang w:val="id-ID"/>
        </w:rPr>
        <w:t xml:space="preserve">Untuk menganalisis perbedaan antara nilai </w:t>
      </w:r>
      <w:r w:rsidRPr="008B302C">
        <w:rPr>
          <w:rFonts w:eastAsiaTheme="minorEastAsia"/>
          <w:i/>
          <w:color w:val="000000"/>
          <w:szCs w:val="24"/>
          <w:lang w:val="id-ID"/>
        </w:rPr>
        <w:t xml:space="preserve">pretest </w:t>
      </w:r>
      <w:r w:rsidRPr="008B302C">
        <w:rPr>
          <w:rFonts w:eastAsiaTheme="minorEastAsia"/>
          <w:color w:val="000000"/>
          <w:szCs w:val="24"/>
          <w:lang w:val="id-ID"/>
        </w:rPr>
        <w:t xml:space="preserve">dan </w:t>
      </w:r>
      <w:r w:rsidRPr="008B302C">
        <w:rPr>
          <w:rFonts w:eastAsiaTheme="minorEastAsia"/>
          <w:i/>
          <w:color w:val="000000"/>
          <w:szCs w:val="24"/>
          <w:lang w:val="id-ID"/>
        </w:rPr>
        <w:t xml:space="preserve">posttest </w:t>
      </w:r>
      <w:r w:rsidRPr="008B302C">
        <w:rPr>
          <w:szCs w:val="24"/>
          <w:lang w:val="id-ID"/>
        </w:rPr>
        <w:t>kemampuan membaca siswa</w:t>
      </w:r>
      <w:r w:rsidRPr="008B302C">
        <w:rPr>
          <w:rFonts w:eastAsiaTheme="minorEastAsia"/>
          <w:color w:val="000000"/>
          <w:szCs w:val="24"/>
          <w:lang w:val="id-ID"/>
        </w:rPr>
        <w:t xml:space="preserve"> menggunakan </w:t>
      </w:r>
      <w:r w:rsidRPr="008B302C">
        <w:rPr>
          <w:rFonts w:eastAsiaTheme="minorEastAsia"/>
          <w:i/>
          <w:color w:val="000000"/>
          <w:szCs w:val="24"/>
          <w:lang w:val="id-ID"/>
        </w:rPr>
        <w:t xml:space="preserve">pretest </w:t>
      </w:r>
      <w:r w:rsidRPr="008B302C">
        <w:rPr>
          <w:rFonts w:eastAsiaTheme="minorEastAsia"/>
          <w:color w:val="000000"/>
          <w:szCs w:val="24"/>
          <w:lang w:val="id-ID"/>
        </w:rPr>
        <w:t xml:space="preserve">dan </w:t>
      </w:r>
      <w:r w:rsidRPr="008B302C">
        <w:rPr>
          <w:rFonts w:eastAsiaTheme="minorEastAsia"/>
          <w:i/>
          <w:color w:val="000000"/>
          <w:szCs w:val="24"/>
          <w:lang w:val="id-ID"/>
        </w:rPr>
        <w:t xml:space="preserve">posttest one grup design, </w:t>
      </w:r>
      <w:r w:rsidRPr="008B302C">
        <w:rPr>
          <w:rFonts w:eastAsiaTheme="minorEastAsia"/>
          <w:color w:val="000000"/>
          <w:szCs w:val="24"/>
          <w:lang w:val="id-ID"/>
        </w:rPr>
        <w:t>maka dilakukan pengujian hipotesis komparasi dengan uji-t sebagai berikut :</w:t>
      </w:r>
    </w:p>
    <w:p w:rsidR="00BD05B3" w:rsidRPr="008B302C" w:rsidRDefault="00BD05B3" w:rsidP="008B302C">
      <w:pPr>
        <w:pStyle w:val="ListParagraph"/>
        <w:ind w:left="0"/>
        <w:rPr>
          <w:rFonts w:eastAsiaTheme="minorEastAsia"/>
          <w:color w:val="000000"/>
          <w:szCs w:val="24"/>
          <w:lang w:val="id-ID"/>
        </w:rPr>
      </w:pPr>
      <w:r w:rsidRPr="008B302C">
        <w:rPr>
          <w:rFonts w:eastAsiaTheme="minorEastAsia"/>
          <w:color w:val="000000"/>
          <w:szCs w:val="24"/>
          <w:lang w:val="id-ID"/>
        </w:rPr>
        <w:t xml:space="preserve"> </w:t>
      </w:r>
      <m:oMath>
        <m:r>
          <w:rPr>
            <w:rFonts w:ascii="Cambria Math" w:eastAsiaTheme="minorEastAsia" w:hAnsi="Cambria Math"/>
            <w:color w:val="000000"/>
            <w:szCs w:val="24"/>
            <w:lang w:val="id-ID"/>
          </w:rPr>
          <m:t>t=</m:t>
        </m:r>
        <m:f>
          <m:fPr>
            <m:ctrlPr>
              <w:rPr>
                <w:rFonts w:ascii="Cambria Math" w:eastAsiaTheme="minorEastAsia" w:hAnsi="Cambria Math"/>
                <w:i/>
                <w:color w:val="000000"/>
                <w:szCs w:val="24"/>
                <w:lang w:val="id-ID"/>
              </w:rPr>
            </m:ctrlPr>
          </m:fPr>
          <m:num>
            <m:r>
              <w:rPr>
                <w:rFonts w:ascii="Cambria Math" w:eastAsiaTheme="minorEastAsia" w:hAnsi="Cambria Math"/>
                <w:color w:val="000000"/>
                <w:szCs w:val="24"/>
                <w:lang w:val="id-ID"/>
              </w:rPr>
              <m:t>Md</m:t>
            </m:r>
          </m:num>
          <m:den>
            <m:rad>
              <m:radPr>
                <m:degHide m:val="1"/>
                <m:ctrlPr>
                  <w:rPr>
                    <w:rFonts w:ascii="Cambria Math" w:eastAsiaTheme="minorEastAsia" w:hAnsi="Cambria Math"/>
                    <w:i/>
                    <w:color w:val="000000"/>
                    <w:szCs w:val="24"/>
                    <w:lang w:val="id-ID"/>
                  </w:rPr>
                </m:ctrlPr>
              </m:radPr>
              <m:deg/>
              <m:e>
                <m:f>
                  <m:fPr>
                    <m:ctrlPr>
                      <w:rPr>
                        <w:rFonts w:ascii="Cambria Math" w:eastAsiaTheme="minorEastAsia" w:hAnsi="Cambria Math"/>
                        <w:i/>
                        <w:color w:val="000000"/>
                        <w:szCs w:val="24"/>
                        <w:lang w:val="id-ID"/>
                      </w:rPr>
                    </m:ctrlPr>
                  </m:fPr>
                  <m:num>
                    <m:r>
                      <w:rPr>
                        <w:rFonts w:ascii="Cambria Math" w:eastAsiaTheme="minorEastAsia" w:hAnsi="Cambria Math"/>
                        <w:color w:val="000000"/>
                        <w:szCs w:val="24"/>
                        <w:lang w:val="id-ID"/>
                      </w:rPr>
                      <m:t>Ʃ</m:t>
                    </m:r>
                    <m:sSubSup>
                      <m:sSubSupPr>
                        <m:ctrlPr>
                          <w:rPr>
                            <w:rFonts w:ascii="Cambria Math" w:eastAsiaTheme="minorEastAsia" w:hAnsi="Cambria Math"/>
                            <w:color w:val="000000"/>
                            <w:szCs w:val="24"/>
                            <w:lang w:val="id-ID"/>
                          </w:rPr>
                        </m:ctrlPr>
                      </m:sSubSupPr>
                      <m:e>
                        <m:r>
                          <w:rPr>
                            <w:rFonts w:ascii="Cambria Math" w:eastAsiaTheme="minorEastAsia" w:hAnsi="Cambria Math"/>
                            <w:color w:val="000000"/>
                            <w:szCs w:val="24"/>
                            <w:lang w:val="id-ID"/>
                          </w:rPr>
                          <m:t xml:space="preserve"> x</m:t>
                        </m:r>
                      </m:e>
                      <m:sub>
                        <m:r>
                          <w:rPr>
                            <w:rFonts w:ascii="Cambria Math" w:eastAsiaTheme="minorEastAsia" w:hAnsi="Cambria Math"/>
                            <w:color w:val="000000"/>
                            <w:szCs w:val="24"/>
                            <w:lang w:val="id-ID"/>
                          </w:rPr>
                          <m:t>d</m:t>
                        </m:r>
                      </m:sub>
                      <m:sup>
                        <m:r>
                          <w:rPr>
                            <w:rFonts w:ascii="Cambria Math" w:eastAsiaTheme="minorEastAsia" w:hAnsi="Cambria Math"/>
                            <w:color w:val="000000"/>
                            <w:szCs w:val="24"/>
                            <w:lang w:val="id-ID"/>
                          </w:rPr>
                          <m:t>2</m:t>
                        </m:r>
                      </m:sup>
                    </m:sSubSup>
                  </m:num>
                  <m:den>
                    <m:r>
                      <w:rPr>
                        <w:rFonts w:ascii="Cambria Math" w:eastAsiaTheme="minorEastAsia" w:hAnsi="Cambria Math"/>
                        <w:color w:val="000000"/>
                        <w:szCs w:val="24"/>
                        <w:lang w:val="id-ID"/>
                      </w:rPr>
                      <m:t>n (n-1)</m:t>
                    </m:r>
                  </m:den>
                </m:f>
              </m:e>
            </m:rad>
          </m:den>
        </m:f>
      </m:oMath>
      <w:r w:rsidR="009529B7">
        <w:rPr>
          <w:rFonts w:eastAsiaTheme="minorEastAsia"/>
          <w:color w:val="000000"/>
          <w:szCs w:val="24"/>
          <w:lang w:val="id-ID"/>
        </w:rPr>
        <w:t xml:space="preserve">  , (Supardi, 2013</w:t>
      </w:r>
      <w:r w:rsidRPr="008B302C">
        <w:rPr>
          <w:rFonts w:eastAsiaTheme="minorEastAsia"/>
          <w:color w:val="000000"/>
          <w:szCs w:val="24"/>
          <w:lang w:val="id-ID"/>
        </w:rPr>
        <w:t>)</w:t>
      </w:r>
    </w:p>
    <w:p w:rsidR="00BD05B3" w:rsidRPr="008B302C" w:rsidRDefault="00BD05B3" w:rsidP="008B302C">
      <w:pPr>
        <w:rPr>
          <w:szCs w:val="24"/>
          <w:lang w:val="id-ID"/>
        </w:rPr>
      </w:pPr>
      <w:r w:rsidRPr="008B302C">
        <w:rPr>
          <w:szCs w:val="24"/>
          <w:lang w:val="id-ID"/>
        </w:rPr>
        <w:t>dengan hipotesis sebagai berikut:</w:t>
      </w:r>
    </w:p>
    <w:p w:rsidR="00BD05B3" w:rsidRPr="008B302C" w:rsidRDefault="00BD05B3" w:rsidP="008B302C">
      <w:pPr>
        <w:ind w:firstLine="426"/>
        <w:rPr>
          <w:rFonts w:eastAsiaTheme="minorEastAsia"/>
          <w:color w:val="000000"/>
          <w:szCs w:val="24"/>
          <w:lang w:val="id-ID"/>
        </w:rPr>
      </w:pPr>
      <w:r w:rsidRPr="008B302C">
        <w:rPr>
          <w:rFonts w:eastAsiaTheme="minorEastAsia"/>
          <w:color w:val="000000"/>
          <w:szCs w:val="24"/>
          <w:lang w:val="id-ID"/>
        </w:rPr>
        <w:t>Tolak H</w:t>
      </w:r>
      <w:r w:rsidRPr="008B302C">
        <w:rPr>
          <w:rFonts w:eastAsiaTheme="minorEastAsia"/>
          <w:color w:val="000000"/>
          <w:szCs w:val="24"/>
          <w:vertAlign w:val="subscript"/>
          <w:lang w:val="id-ID"/>
        </w:rPr>
        <w:t>0</w:t>
      </w:r>
      <w:r w:rsidRPr="008B302C">
        <w:rPr>
          <w:rFonts w:eastAsiaTheme="minorEastAsia"/>
          <w:color w:val="000000"/>
          <w:szCs w:val="24"/>
          <w:lang w:val="id-ID"/>
        </w:rPr>
        <w:t xml:space="preserve"> jika t</w:t>
      </w:r>
      <w:r w:rsidRPr="008B302C">
        <w:rPr>
          <w:rFonts w:eastAsiaTheme="minorEastAsia"/>
          <w:color w:val="000000"/>
          <w:szCs w:val="24"/>
          <w:vertAlign w:val="subscript"/>
          <w:lang w:val="id-ID"/>
        </w:rPr>
        <w:t>hitung</w:t>
      </w:r>
      <w:r w:rsidRPr="008B302C">
        <w:rPr>
          <w:rFonts w:eastAsiaTheme="minorEastAsia"/>
          <w:color w:val="000000"/>
          <w:szCs w:val="24"/>
          <w:lang w:val="id-ID"/>
        </w:rPr>
        <w:t xml:space="preserve"> &gt; t</w:t>
      </w:r>
      <w:r w:rsidRPr="008B302C">
        <w:rPr>
          <w:rFonts w:eastAsiaTheme="minorEastAsia"/>
          <w:color w:val="000000"/>
          <w:szCs w:val="24"/>
          <w:vertAlign w:val="subscript"/>
          <w:lang w:val="id-ID"/>
        </w:rPr>
        <w:t>tabel</w:t>
      </w:r>
      <w:r w:rsidRPr="008B302C">
        <w:rPr>
          <w:rFonts w:eastAsiaTheme="minorEastAsia"/>
          <w:color w:val="000000"/>
          <w:szCs w:val="24"/>
          <w:lang w:val="id-ID"/>
        </w:rPr>
        <w:t xml:space="preserve"> dan</w:t>
      </w:r>
    </w:p>
    <w:p w:rsidR="0095060C" w:rsidRPr="008B302C" w:rsidRDefault="00BD05B3" w:rsidP="008B302C">
      <w:pPr>
        <w:ind w:firstLine="426"/>
        <w:rPr>
          <w:rFonts w:eastAsiaTheme="minorEastAsia"/>
          <w:color w:val="000000"/>
          <w:szCs w:val="24"/>
          <w:lang w:val="id-ID"/>
        </w:rPr>
      </w:pPr>
      <w:r w:rsidRPr="008B302C">
        <w:rPr>
          <w:rFonts w:eastAsiaTheme="minorEastAsia"/>
          <w:color w:val="000000"/>
          <w:szCs w:val="24"/>
          <w:lang w:val="id-ID"/>
        </w:rPr>
        <w:t>Terima H</w:t>
      </w:r>
      <w:r w:rsidRPr="008B302C">
        <w:rPr>
          <w:rFonts w:eastAsiaTheme="minorEastAsia"/>
          <w:color w:val="000000"/>
          <w:szCs w:val="24"/>
          <w:vertAlign w:val="subscript"/>
          <w:lang w:val="id-ID"/>
        </w:rPr>
        <w:t xml:space="preserve">0 </w:t>
      </w:r>
      <w:r w:rsidRPr="008B302C">
        <w:rPr>
          <w:rFonts w:eastAsiaTheme="minorEastAsia"/>
          <w:color w:val="000000"/>
          <w:szCs w:val="24"/>
          <w:lang w:val="id-ID"/>
        </w:rPr>
        <w:t>jika t</w:t>
      </w:r>
      <w:r w:rsidRPr="008B302C">
        <w:rPr>
          <w:rFonts w:eastAsiaTheme="minorEastAsia"/>
          <w:color w:val="000000"/>
          <w:szCs w:val="24"/>
          <w:vertAlign w:val="subscript"/>
          <w:lang w:val="id-ID"/>
        </w:rPr>
        <w:t>hitung</w:t>
      </w:r>
      <w:r w:rsidRPr="008B302C">
        <w:rPr>
          <w:rFonts w:eastAsiaTheme="minorEastAsia"/>
          <w:color w:val="000000"/>
          <w:szCs w:val="24"/>
          <w:lang w:val="id-ID"/>
        </w:rPr>
        <w:t xml:space="preserve"> &lt; t</w:t>
      </w:r>
      <w:r w:rsidRPr="008B302C">
        <w:rPr>
          <w:rFonts w:eastAsiaTheme="minorEastAsia"/>
          <w:color w:val="000000"/>
          <w:szCs w:val="24"/>
          <w:vertAlign w:val="subscript"/>
          <w:lang w:val="id-ID"/>
        </w:rPr>
        <w:t>tabel</w:t>
      </w:r>
    </w:p>
    <w:p w:rsidR="0095060C" w:rsidRPr="008B302C" w:rsidRDefault="0095060C" w:rsidP="008B302C">
      <w:pPr>
        <w:ind w:firstLine="426"/>
        <w:rPr>
          <w:rFonts w:eastAsiaTheme="minorEastAsia"/>
          <w:color w:val="000000"/>
          <w:szCs w:val="24"/>
          <w:lang w:val="id-ID"/>
        </w:rPr>
        <w:sectPr w:rsidR="0095060C" w:rsidRPr="008B302C" w:rsidSect="00D17DDA">
          <w:type w:val="continuous"/>
          <w:pgSz w:w="11907" w:h="16840" w:code="9"/>
          <w:pgMar w:top="1418" w:right="1134" w:bottom="1418" w:left="1701" w:header="709" w:footer="397" w:gutter="0"/>
          <w:cols w:num="2" w:space="568"/>
          <w:docGrid w:linePitch="360"/>
        </w:sectPr>
      </w:pPr>
    </w:p>
    <w:p w:rsidR="0095060C" w:rsidRPr="008B302C" w:rsidRDefault="0095060C" w:rsidP="008B302C">
      <w:pPr>
        <w:ind w:firstLine="426"/>
        <w:rPr>
          <w:rFonts w:eastAsiaTheme="minorEastAsia"/>
          <w:color w:val="000000"/>
          <w:szCs w:val="24"/>
          <w:lang w:val="id-ID"/>
        </w:rPr>
      </w:pPr>
    </w:p>
    <w:p w:rsidR="00BD05B3" w:rsidRPr="008B302C" w:rsidRDefault="00BD05B3" w:rsidP="008B302C">
      <w:pPr>
        <w:jc w:val="center"/>
        <w:rPr>
          <w:b/>
          <w:szCs w:val="24"/>
          <w:lang w:val="id-ID"/>
        </w:rPr>
      </w:pPr>
      <w:r w:rsidRPr="008B302C">
        <w:rPr>
          <w:b/>
          <w:szCs w:val="24"/>
          <w:lang w:val="id-ID"/>
        </w:rPr>
        <w:t>Tabel 7. Uji t Skor Pretest Dan Posttest</w:t>
      </w:r>
    </w:p>
    <w:tbl>
      <w:tblPr>
        <w:tblW w:w="752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32"/>
        <w:gridCol w:w="882"/>
        <w:gridCol w:w="1104"/>
        <w:gridCol w:w="882"/>
        <w:gridCol w:w="882"/>
        <w:gridCol w:w="1327"/>
        <w:gridCol w:w="1617"/>
      </w:tblGrid>
      <w:tr w:rsidR="00BD05B3" w:rsidRPr="0081396E" w:rsidTr="008B302C">
        <w:trPr>
          <w:trHeight w:val="320"/>
          <w:jc w:val="center"/>
        </w:trPr>
        <w:tc>
          <w:tcPr>
            <w:tcW w:w="832" w:type="dxa"/>
            <w:shd w:val="clear" w:color="auto" w:fill="auto"/>
            <w:vAlign w:val="center"/>
          </w:tcPr>
          <w:p w:rsidR="00BD05B3" w:rsidRPr="0081396E" w:rsidRDefault="00BD05B3" w:rsidP="008B302C">
            <w:pPr>
              <w:contextualSpacing w:val="0"/>
              <w:jc w:val="center"/>
              <w:rPr>
                <w:rFonts w:eastAsia="SimSun"/>
                <w:b/>
                <w:noProof/>
                <w:sz w:val="20"/>
                <w:szCs w:val="24"/>
                <w:lang w:val="id-ID" w:eastAsia="zh-CN"/>
              </w:rPr>
            </w:pPr>
            <w:r w:rsidRPr="0081396E">
              <w:rPr>
                <w:rFonts w:eastAsia="SimSun"/>
                <w:b/>
                <w:noProof/>
                <w:sz w:val="20"/>
                <w:szCs w:val="24"/>
                <w:lang w:val="id-ID" w:eastAsia="zh-CN"/>
              </w:rPr>
              <w:t>N</w:t>
            </w:r>
          </w:p>
        </w:tc>
        <w:tc>
          <w:tcPr>
            <w:tcW w:w="882" w:type="dxa"/>
            <w:shd w:val="clear" w:color="auto" w:fill="auto"/>
            <w:vAlign w:val="center"/>
          </w:tcPr>
          <w:p w:rsidR="00BD05B3" w:rsidRPr="0081396E" w:rsidRDefault="00BD05B3" w:rsidP="008B302C">
            <w:pPr>
              <w:contextualSpacing w:val="0"/>
              <w:jc w:val="center"/>
              <w:rPr>
                <w:rFonts w:eastAsia="SimSun"/>
                <w:b/>
                <w:noProof/>
                <w:sz w:val="20"/>
                <w:szCs w:val="24"/>
                <w:lang w:val="id-ID" w:eastAsia="zh-CN"/>
              </w:rPr>
            </w:pPr>
            <w:r w:rsidRPr="0081396E">
              <w:rPr>
                <w:rFonts w:eastAsia="SimSun"/>
                <w:b/>
                <w:noProof/>
                <w:sz w:val="20"/>
                <w:szCs w:val="24"/>
                <w:lang w:val="id-ID" w:eastAsia="zh-CN"/>
              </w:rPr>
              <w:t>Md</w:t>
            </w:r>
          </w:p>
        </w:tc>
        <w:tc>
          <w:tcPr>
            <w:tcW w:w="1104" w:type="dxa"/>
            <w:shd w:val="clear" w:color="auto" w:fill="auto"/>
            <w:vAlign w:val="center"/>
          </w:tcPr>
          <w:p w:rsidR="00BD05B3" w:rsidRPr="0081396E" w:rsidRDefault="00BD05B3" w:rsidP="008B302C">
            <w:pPr>
              <w:contextualSpacing w:val="0"/>
              <w:jc w:val="center"/>
              <w:rPr>
                <w:rFonts w:eastAsia="SimSun"/>
                <w:b/>
                <w:noProof/>
                <w:sz w:val="20"/>
                <w:szCs w:val="24"/>
                <w:lang w:val="id-ID" w:eastAsia="zh-CN"/>
              </w:rPr>
            </w:pPr>
            <w:r w:rsidRPr="0081396E">
              <w:rPr>
                <w:rFonts w:eastAsia="SimSun"/>
                <w:b/>
                <w:noProof/>
                <w:sz w:val="20"/>
                <w:szCs w:val="24"/>
                <w:lang w:val="id-ID" w:eastAsia="zh-CN"/>
              </w:rPr>
              <w:t>Ʃxd</w:t>
            </w:r>
            <w:r w:rsidRPr="0081396E">
              <w:rPr>
                <w:rFonts w:eastAsia="SimSun"/>
                <w:b/>
                <w:noProof/>
                <w:sz w:val="20"/>
                <w:szCs w:val="24"/>
                <w:vertAlign w:val="superscript"/>
                <w:lang w:val="id-ID" w:eastAsia="zh-CN"/>
              </w:rPr>
              <w:t>2</w:t>
            </w:r>
          </w:p>
        </w:tc>
        <w:tc>
          <w:tcPr>
            <w:tcW w:w="882" w:type="dxa"/>
            <w:shd w:val="clear" w:color="auto" w:fill="auto"/>
            <w:vAlign w:val="center"/>
          </w:tcPr>
          <w:p w:rsidR="00BD05B3" w:rsidRPr="0081396E" w:rsidRDefault="00BD05B3" w:rsidP="008B302C">
            <w:pPr>
              <w:contextualSpacing w:val="0"/>
              <w:jc w:val="center"/>
              <w:rPr>
                <w:rFonts w:eastAsia="SimSun"/>
                <w:b/>
                <w:noProof/>
                <w:sz w:val="20"/>
                <w:szCs w:val="24"/>
                <w:lang w:val="id-ID" w:eastAsia="zh-CN"/>
              </w:rPr>
            </w:pPr>
            <w:r w:rsidRPr="0081396E">
              <w:rPr>
                <w:b/>
                <w:noProof/>
                <w:sz w:val="20"/>
                <w:szCs w:val="24"/>
                <w:lang w:val="id-ID" w:eastAsia="id-ID"/>
              </w:rPr>
              <w:t>t</w:t>
            </w:r>
            <w:r w:rsidRPr="0081396E">
              <w:rPr>
                <w:b/>
                <w:noProof/>
                <w:sz w:val="20"/>
                <w:szCs w:val="24"/>
                <w:vertAlign w:val="subscript"/>
                <w:lang w:val="id-ID" w:eastAsia="id-ID"/>
              </w:rPr>
              <w:t>tabel</w:t>
            </w:r>
          </w:p>
        </w:tc>
        <w:tc>
          <w:tcPr>
            <w:tcW w:w="882" w:type="dxa"/>
            <w:shd w:val="clear" w:color="auto" w:fill="auto"/>
            <w:vAlign w:val="center"/>
          </w:tcPr>
          <w:p w:rsidR="00BD05B3" w:rsidRPr="0081396E" w:rsidRDefault="00BD05B3" w:rsidP="008B302C">
            <w:pPr>
              <w:contextualSpacing w:val="0"/>
              <w:jc w:val="center"/>
              <w:rPr>
                <w:rFonts w:eastAsia="SimSun"/>
                <w:b/>
                <w:noProof/>
                <w:sz w:val="20"/>
                <w:szCs w:val="24"/>
                <w:lang w:val="id-ID" w:eastAsia="zh-CN"/>
              </w:rPr>
            </w:pPr>
            <w:r w:rsidRPr="0081396E">
              <w:rPr>
                <w:b/>
                <w:noProof/>
                <w:sz w:val="20"/>
                <w:szCs w:val="24"/>
                <w:lang w:val="id-ID" w:eastAsia="id-ID"/>
              </w:rPr>
              <w:t>t</w:t>
            </w:r>
            <w:r w:rsidRPr="0081396E">
              <w:rPr>
                <w:b/>
                <w:noProof/>
                <w:sz w:val="20"/>
                <w:szCs w:val="24"/>
                <w:vertAlign w:val="subscript"/>
                <w:lang w:val="id-ID" w:eastAsia="id-ID"/>
              </w:rPr>
              <w:t>hitung</w:t>
            </w:r>
          </w:p>
        </w:tc>
        <w:tc>
          <w:tcPr>
            <w:tcW w:w="1327" w:type="dxa"/>
            <w:shd w:val="clear" w:color="auto" w:fill="auto"/>
            <w:vAlign w:val="center"/>
          </w:tcPr>
          <w:p w:rsidR="00BD05B3" w:rsidRPr="0081396E" w:rsidRDefault="00BD05B3" w:rsidP="008B302C">
            <w:pPr>
              <w:contextualSpacing w:val="0"/>
              <w:jc w:val="center"/>
              <w:rPr>
                <w:rFonts w:eastAsia="SimSun"/>
                <w:b/>
                <w:noProof/>
                <w:sz w:val="20"/>
                <w:szCs w:val="24"/>
                <w:lang w:val="id-ID" w:eastAsia="zh-CN"/>
              </w:rPr>
            </w:pPr>
            <w:r w:rsidRPr="0081396E">
              <w:rPr>
                <w:b/>
                <w:noProof/>
                <w:sz w:val="20"/>
                <w:szCs w:val="24"/>
                <w:lang w:val="id-ID" w:eastAsia="id-ID"/>
              </w:rPr>
              <w:t>Hipotesis</w:t>
            </w:r>
          </w:p>
        </w:tc>
        <w:tc>
          <w:tcPr>
            <w:tcW w:w="1617" w:type="dxa"/>
            <w:shd w:val="clear" w:color="auto" w:fill="auto"/>
            <w:vAlign w:val="center"/>
          </w:tcPr>
          <w:p w:rsidR="00BD05B3" w:rsidRPr="0081396E" w:rsidRDefault="00BD05B3" w:rsidP="008B302C">
            <w:pPr>
              <w:contextualSpacing w:val="0"/>
              <w:jc w:val="center"/>
              <w:rPr>
                <w:rFonts w:eastAsia="SimSun"/>
                <w:b/>
                <w:noProof/>
                <w:sz w:val="20"/>
                <w:szCs w:val="24"/>
                <w:lang w:val="id-ID" w:eastAsia="zh-CN"/>
              </w:rPr>
            </w:pPr>
            <w:r w:rsidRPr="0081396E">
              <w:rPr>
                <w:b/>
                <w:noProof/>
                <w:sz w:val="20"/>
                <w:szCs w:val="24"/>
                <w:lang w:val="id-ID" w:eastAsia="id-ID"/>
              </w:rPr>
              <w:t>Kesimpulan</w:t>
            </w:r>
          </w:p>
        </w:tc>
      </w:tr>
      <w:tr w:rsidR="00BD05B3" w:rsidRPr="0081396E" w:rsidTr="008B302C">
        <w:trPr>
          <w:trHeight w:val="571"/>
          <w:jc w:val="center"/>
        </w:trPr>
        <w:tc>
          <w:tcPr>
            <w:tcW w:w="832" w:type="dxa"/>
            <w:shd w:val="clear" w:color="auto" w:fill="auto"/>
            <w:vAlign w:val="center"/>
          </w:tcPr>
          <w:p w:rsidR="00BD05B3" w:rsidRPr="0081396E" w:rsidRDefault="00BD05B3" w:rsidP="008B302C">
            <w:pPr>
              <w:contextualSpacing w:val="0"/>
              <w:jc w:val="center"/>
              <w:rPr>
                <w:rFonts w:eastAsia="SimSun"/>
                <w:noProof/>
                <w:sz w:val="20"/>
                <w:szCs w:val="24"/>
                <w:lang w:val="id-ID" w:eastAsia="zh-CN"/>
              </w:rPr>
            </w:pPr>
            <w:r w:rsidRPr="0081396E">
              <w:rPr>
                <w:rFonts w:eastAsia="SimSun"/>
                <w:noProof/>
                <w:sz w:val="20"/>
                <w:szCs w:val="24"/>
                <w:lang w:val="id-ID" w:eastAsia="zh-CN"/>
              </w:rPr>
              <w:t>34</w:t>
            </w:r>
          </w:p>
        </w:tc>
        <w:tc>
          <w:tcPr>
            <w:tcW w:w="882" w:type="dxa"/>
            <w:shd w:val="clear" w:color="auto" w:fill="auto"/>
            <w:vAlign w:val="center"/>
          </w:tcPr>
          <w:p w:rsidR="00BD05B3" w:rsidRPr="0081396E" w:rsidRDefault="00BD05B3" w:rsidP="008B302C">
            <w:pPr>
              <w:contextualSpacing w:val="0"/>
              <w:jc w:val="center"/>
              <w:rPr>
                <w:rFonts w:eastAsia="SimSun"/>
                <w:noProof/>
                <w:sz w:val="20"/>
                <w:szCs w:val="24"/>
                <w:lang w:val="id-ID" w:eastAsia="zh-CN"/>
              </w:rPr>
            </w:pPr>
            <w:r w:rsidRPr="0081396E">
              <w:rPr>
                <w:rFonts w:eastAsia="SimSun"/>
                <w:noProof/>
                <w:sz w:val="20"/>
                <w:szCs w:val="24"/>
                <w:lang w:val="id-ID" w:eastAsia="zh-CN"/>
              </w:rPr>
              <w:t>36,64</w:t>
            </w:r>
          </w:p>
        </w:tc>
        <w:tc>
          <w:tcPr>
            <w:tcW w:w="1104" w:type="dxa"/>
            <w:shd w:val="clear" w:color="auto" w:fill="auto"/>
            <w:vAlign w:val="center"/>
          </w:tcPr>
          <w:p w:rsidR="00BD05B3" w:rsidRPr="0081396E" w:rsidRDefault="00BD05B3" w:rsidP="008B302C">
            <w:pPr>
              <w:contextualSpacing w:val="0"/>
              <w:jc w:val="center"/>
              <w:rPr>
                <w:rFonts w:eastAsia="SimSun"/>
                <w:noProof/>
                <w:sz w:val="20"/>
                <w:szCs w:val="24"/>
                <w:lang w:val="id-ID" w:eastAsia="zh-CN"/>
              </w:rPr>
            </w:pPr>
            <w:r w:rsidRPr="0081396E">
              <w:rPr>
                <w:rFonts w:eastAsia="SimSun"/>
                <w:noProof/>
                <w:sz w:val="20"/>
                <w:szCs w:val="24"/>
                <w:lang w:val="id-ID" w:eastAsia="zh-CN"/>
              </w:rPr>
              <w:t>577,40</w:t>
            </w:r>
          </w:p>
        </w:tc>
        <w:tc>
          <w:tcPr>
            <w:tcW w:w="882" w:type="dxa"/>
            <w:shd w:val="clear" w:color="auto" w:fill="auto"/>
            <w:vAlign w:val="center"/>
          </w:tcPr>
          <w:p w:rsidR="00BD05B3" w:rsidRPr="0081396E" w:rsidRDefault="00BD05B3" w:rsidP="008B302C">
            <w:pPr>
              <w:contextualSpacing w:val="0"/>
              <w:jc w:val="center"/>
              <w:rPr>
                <w:rFonts w:eastAsia="SimSun"/>
                <w:noProof/>
                <w:sz w:val="20"/>
                <w:szCs w:val="24"/>
                <w:lang w:val="id-ID" w:eastAsia="zh-CN"/>
              </w:rPr>
            </w:pPr>
            <w:r w:rsidRPr="0081396E">
              <w:rPr>
                <w:rFonts w:eastAsia="SimSun"/>
                <w:noProof/>
                <w:sz w:val="20"/>
                <w:szCs w:val="24"/>
                <w:lang w:val="id-ID" w:eastAsia="zh-CN"/>
              </w:rPr>
              <w:t>2,0345</w:t>
            </w:r>
          </w:p>
        </w:tc>
        <w:tc>
          <w:tcPr>
            <w:tcW w:w="882" w:type="dxa"/>
            <w:shd w:val="clear" w:color="auto" w:fill="auto"/>
            <w:vAlign w:val="center"/>
          </w:tcPr>
          <w:p w:rsidR="00BD05B3" w:rsidRPr="0081396E" w:rsidRDefault="00BD05B3" w:rsidP="008B302C">
            <w:pPr>
              <w:contextualSpacing w:val="0"/>
              <w:jc w:val="center"/>
              <w:rPr>
                <w:rFonts w:eastAsia="SimSun"/>
                <w:noProof/>
                <w:sz w:val="20"/>
                <w:szCs w:val="24"/>
                <w:lang w:val="id-ID" w:eastAsia="zh-CN"/>
              </w:rPr>
            </w:pPr>
            <w:r w:rsidRPr="0081396E">
              <w:rPr>
                <w:rFonts w:eastAsia="SimSun"/>
                <w:noProof/>
                <w:sz w:val="20"/>
                <w:szCs w:val="24"/>
                <w:lang w:val="id-ID" w:eastAsia="zh-CN"/>
              </w:rPr>
              <w:t>51,080</w:t>
            </w:r>
          </w:p>
        </w:tc>
        <w:tc>
          <w:tcPr>
            <w:tcW w:w="1327" w:type="dxa"/>
            <w:shd w:val="clear" w:color="auto" w:fill="auto"/>
            <w:vAlign w:val="center"/>
          </w:tcPr>
          <w:p w:rsidR="00BD05B3" w:rsidRPr="0081396E" w:rsidRDefault="00BD05B3" w:rsidP="008B302C">
            <w:pPr>
              <w:contextualSpacing w:val="0"/>
              <w:jc w:val="center"/>
              <w:rPr>
                <w:rFonts w:eastAsia="SimSun"/>
                <w:noProof/>
                <w:sz w:val="20"/>
                <w:szCs w:val="24"/>
                <w:lang w:val="id-ID" w:eastAsia="zh-CN"/>
              </w:rPr>
            </w:pPr>
            <w:r w:rsidRPr="0081396E">
              <w:rPr>
                <w:rFonts w:eastAsia="SimSun"/>
                <w:noProof/>
                <w:sz w:val="20"/>
                <w:szCs w:val="24"/>
                <w:lang w:val="id-ID" w:eastAsia="zh-CN"/>
              </w:rPr>
              <w:t>Tolak H</w:t>
            </w:r>
            <w:r w:rsidRPr="0081396E">
              <w:rPr>
                <w:rFonts w:eastAsia="SimSun"/>
                <w:noProof/>
                <w:sz w:val="20"/>
                <w:szCs w:val="24"/>
                <w:vertAlign w:val="subscript"/>
                <w:lang w:val="id-ID" w:eastAsia="zh-CN"/>
              </w:rPr>
              <w:t>o</w:t>
            </w:r>
          </w:p>
        </w:tc>
        <w:tc>
          <w:tcPr>
            <w:tcW w:w="1617" w:type="dxa"/>
            <w:shd w:val="clear" w:color="auto" w:fill="auto"/>
            <w:vAlign w:val="center"/>
          </w:tcPr>
          <w:p w:rsidR="00BD05B3" w:rsidRPr="0081396E" w:rsidRDefault="00BD05B3" w:rsidP="008B302C">
            <w:pPr>
              <w:contextualSpacing w:val="0"/>
              <w:jc w:val="center"/>
              <w:rPr>
                <w:rFonts w:eastAsia="SimSun"/>
                <w:noProof/>
                <w:sz w:val="20"/>
                <w:szCs w:val="24"/>
                <w:lang w:val="id-ID" w:eastAsia="zh-CN"/>
              </w:rPr>
            </w:pPr>
            <w:r w:rsidRPr="0081396E">
              <w:rPr>
                <w:noProof/>
                <w:sz w:val="20"/>
                <w:szCs w:val="24"/>
                <w:lang w:val="id-ID" w:eastAsia="id-ID"/>
              </w:rPr>
              <w:t>Signifikan</w:t>
            </w:r>
          </w:p>
        </w:tc>
      </w:tr>
    </w:tbl>
    <w:p w:rsidR="00BD05B3" w:rsidRPr="008B302C" w:rsidRDefault="00BD05B3" w:rsidP="008B302C">
      <w:pPr>
        <w:rPr>
          <w:szCs w:val="24"/>
          <w:lang w:val="id-ID"/>
        </w:rPr>
      </w:pPr>
    </w:p>
    <w:p w:rsidR="0095060C" w:rsidRPr="008B302C" w:rsidRDefault="0095060C" w:rsidP="008B302C">
      <w:pPr>
        <w:ind w:firstLine="360"/>
        <w:rPr>
          <w:szCs w:val="24"/>
          <w:lang w:val="id-ID"/>
        </w:rPr>
        <w:sectPr w:rsidR="0095060C" w:rsidRPr="008B302C" w:rsidSect="00D17DDA">
          <w:type w:val="continuous"/>
          <w:pgSz w:w="11907" w:h="16840" w:code="9"/>
          <w:pgMar w:top="1418" w:right="1134" w:bottom="1418" w:left="1701" w:header="709" w:footer="397" w:gutter="0"/>
          <w:cols w:space="720"/>
          <w:docGrid w:linePitch="360"/>
        </w:sectPr>
      </w:pPr>
    </w:p>
    <w:p w:rsidR="00BD05B3" w:rsidRPr="008B302C" w:rsidRDefault="00BD05B3" w:rsidP="008B302C">
      <w:pPr>
        <w:ind w:firstLine="360"/>
        <w:rPr>
          <w:szCs w:val="24"/>
          <w:lang w:val="id-ID"/>
        </w:rPr>
      </w:pPr>
      <w:r w:rsidRPr="008B302C">
        <w:rPr>
          <w:szCs w:val="24"/>
          <w:lang w:val="id-ID"/>
        </w:rPr>
        <w:lastRenderedPageBreak/>
        <w:t>Berdasarkan tabel 7 dapat dilihat bahwa t</w:t>
      </w:r>
      <w:r w:rsidRPr="008B302C">
        <w:rPr>
          <w:szCs w:val="24"/>
          <w:vertAlign w:val="subscript"/>
          <w:lang w:val="id-ID"/>
        </w:rPr>
        <w:t>hitung</w:t>
      </w:r>
      <w:r w:rsidRPr="008B302C">
        <w:rPr>
          <w:szCs w:val="24"/>
          <w:lang w:val="id-ID"/>
        </w:rPr>
        <w:t xml:space="preserve"> = 51,080 dan t</w:t>
      </w:r>
      <w:r w:rsidRPr="008B302C">
        <w:rPr>
          <w:szCs w:val="24"/>
          <w:vertAlign w:val="subscript"/>
          <w:lang w:val="id-ID"/>
        </w:rPr>
        <w:t xml:space="preserve">tabel </w:t>
      </w:r>
      <w:r w:rsidRPr="008B302C">
        <w:rPr>
          <w:szCs w:val="24"/>
          <w:lang w:val="id-ID"/>
        </w:rPr>
        <w:t>= 2,0345 kemudian t</w:t>
      </w:r>
      <w:r w:rsidRPr="008B302C">
        <w:rPr>
          <w:szCs w:val="24"/>
          <w:vertAlign w:val="subscript"/>
          <w:lang w:val="id-ID"/>
        </w:rPr>
        <w:t>hitung</w:t>
      </w:r>
      <w:r w:rsidRPr="008B302C">
        <w:rPr>
          <w:szCs w:val="24"/>
          <w:lang w:val="id-ID"/>
        </w:rPr>
        <w:t xml:space="preserve"> dibandingkan dengan t</w:t>
      </w:r>
      <w:r w:rsidRPr="008B302C">
        <w:rPr>
          <w:szCs w:val="24"/>
          <w:vertAlign w:val="subscript"/>
          <w:lang w:val="id-ID"/>
        </w:rPr>
        <w:t>tabel</w:t>
      </w:r>
      <w:r w:rsidRPr="008B302C">
        <w:rPr>
          <w:szCs w:val="24"/>
          <w:lang w:val="id-ID"/>
        </w:rPr>
        <w:t xml:space="preserve"> dapat disimpulkan t</w:t>
      </w:r>
      <w:r w:rsidRPr="008B302C">
        <w:rPr>
          <w:szCs w:val="24"/>
          <w:vertAlign w:val="subscript"/>
          <w:lang w:val="id-ID"/>
        </w:rPr>
        <w:t xml:space="preserve">hitung </w:t>
      </w:r>
      <w:r w:rsidRPr="008B302C">
        <w:rPr>
          <w:szCs w:val="24"/>
          <w:lang w:val="id-ID"/>
        </w:rPr>
        <w:t>&gt; t</w:t>
      </w:r>
      <w:r w:rsidRPr="008B302C">
        <w:rPr>
          <w:szCs w:val="24"/>
          <w:vertAlign w:val="subscript"/>
          <w:lang w:val="id-ID"/>
        </w:rPr>
        <w:t>tabel</w:t>
      </w:r>
      <w:r w:rsidRPr="008B302C">
        <w:rPr>
          <w:szCs w:val="24"/>
          <w:lang w:val="id-ID"/>
        </w:rPr>
        <w:t xml:space="preserve">, </w:t>
      </w:r>
      <w:r w:rsidRPr="008B302C">
        <w:rPr>
          <w:color w:val="000000"/>
          <w:szCs w:val="24"/>
          <w:lang w:val="id-ID"/>
        </w:rPr>
        <w:t>yang berarti tolak H</w:t>
      </w:r>
      <w:r w:rsidRPr="008B302C">
        <w:rPr>
          <w:color w:val="000000"/>
          <w:szCs w:val="24"/>
          <w:vertAlign w:val="subscript"/>
          <w:lang w:val="id-ID"/>
        </w:rPr>
        <w:t>0</w:t>
      </w:r>
      <w:r w:rsidRPr="008B302C">
        <w:rPr>
          <w:color w:val="000000"/>
          <w:szCs w:val="24"/>
          <w:lang w:val="id-ID"/>
        </w:rPr>
        <w:t xml:space="preserve"> artinya signifikan. </w:t>
      </w:r>
    </w:p>
    <w:p w:rsidR="00BD05B3" w:rsidRPr="008B302C" w:rsidRDefault="00BD05B3" w:rsidP="008B302C">
      <w:pPr>
        <w:ind w:firstLine="360"/>
        <w:rPr>
          <w:szCs w:val="24"/>
          <w:lang w:val="id-ID"/>
        </w:rPr>
      </w:pPr>
    </w:p>
    <w:p w:rsidR="00BD05B3" w:rsidRPr="008B302C" w:rsidRDefault="00BD05B3" w:rsidP="008B302C">
      <w:pPr>
        <w:pStyle w:val="ListParagraph"/>
        <w:numPr>
          <w:ilvl w:val="0"/>
          <w:numId w:val="7"/>
        </w:numPr>
        <w:ind w:left="426"/>
        <w:rPr>
          <w:b/>
          <w:szCs w:val="24"/>
          <w:lang w:val="id-ID"/>
        </w:rPr>
      </w:pPr>
      <w:r w:rsidRPr="008B302C">
        <w:rPr>
          <w:b/>
          <w:szCs w:val="24"/>
          <w:lang w:val="id-ID"/>
        </w:rPr>
        <w:t>N-Gain</w:t>
      </w:r>
    </w:p>
    <w:p w:rsidR="00BD05B3" w:rsidRPr="008B302C" w:rsidRDefault="00BD05B3" w:rsidP="008B302C">
      <w:pPr>
        <w:pStyle w:val="ListParagraph"/>
        <w:ind w:left="0" w:firstLine="426"/>
        <w:rPr>
          <w:szCs w:val="24"/>
          <w:lang w:val="id-ID"/>
        </w:rPr>
      </w:pPr>
      <w:r w:rsidRPr="008B302C">
        <w:rPr>
          <w:szCs w:val="24"/>
          <w:lang w:val="id-ID"/>
        </w:rPr>
        <w:t xml:space="preserve">Besarnya peningkatan membaca siswa sebelum dan setelah pembelajaran dihitung dengan rumus gain ternormalisasi </w:t>
      </w:r>
      <w:r w:rsidRPr="008B302C">
        <w:rPr>
          <w:szCs w:val="24"/>
          <w:lang w:val="id-ID"/>
        </w:rPr>
        <w:lastRenderedPageBreak/>
        <w:t>(</w:t>
      </w:r>
      <w:r w:rsidRPr="008B302C">
        <w:rPr>
          <w:i/>
          <w:szCs w:val="24"/>
          <w:lang w:val="id-ID"/>
        </w:rPr>
        <w:t>normalized gain)</w:t>
      </w:r>
      <w:r w:rsidRPr="008B302C">
        <w:rPr>
          <w:szCs w:val="24"/>
          <w:lang w:val="id-ID"/>
        </w:rPr>
        <w:t xml:space="preserve">. N-Gain bertujuan untuk mengetahui peningkatan kemampuan membaca sebelum dan sesudah perlakuan diberikan yaitu dengan penerapan metode </w:t>
      </w:r>
      <w:r w:rsidRPr="008B302C">
        <w:rPr>
          <w:i/>
          <w:szCs w:val="24"/>
          <w:lang w:val="id-ID"/>
        </w:rPr>
        <w:t>struktural analitik sintetik</w:t>
      </w:r>
      <w:r w:rsidRPr="008B302C">
        <w:rPr>
          <w:szCs w:val="24"/>
          <w:lang w:val="id-ID"/>
        </w:rPr>
        <w:t xml:space="preserve"> (SAS). Adapun N-Gain kemampuan membaca berjumlah 25,77 dengan rata-rata N-Gain sebesar 0,76. Gain kemampuan membaca siswa kelas I SD yang diperoleh sebesar 0,76 termasuk pada kategori tinggi.</w:t>
      </w:r>
    </w:p>
    <w:p w:rsidR="00BD05B3" w:rsidRPr="008B302C" w:rsidRDefault="00BD05B3" w:rsidP="008B302C">
      <w:pPr>
        <w:rPr>
          <w:szCs w:val="24"/>
          <w:lang w:val="id-ID"/>
        </w:rPr>
      </w:pPr>
    </w:p>
    <w:p w:rsidR="00BD05B3" w:rsidRPr="008B302C" w:rsidRDefault="00BD05B3" w:rsidP="008B302C">
      <w:pPr>
        <w:pStyle w:val="ListParagraph"/>
        <w:ind w:left="0"/>
        <w:rPr>
          <w:b/>
          <w:szCs w:val="24"/>
          <w:lang w:val="id-ID"/>
        </w:rPr>
      </w:pPr>
      <w:r w:rsidRPr="008B302C">
        <w:rPr>
          <w:b/>
          <w:szCs w:val="24"/>
          <w:lang w:val="id-ID"/>
        </w:rPr>
        <w:t>Pembahasan</w:t>
      </w:r>
    </w:p>
    <w:p w:rsidR="00BD05B3" w:rsidRPr="008B302C" w:rsidRDefault="00BD05B3" w:rsidP="008B302C">
      <w:pPr>
        <w:ind w:firstLine="425"/>
        <w:rPr>
          <w:szCs w:val="24"/>
          <w:lang w:val="id-ID"/>
        </w:rPr>
      </w:pPr>
      <w:r w:rsidRPr="008B302C">
        <w:rPr>
          <w:szCs w:val="24"/>
          <w:lang w:val="id-ID"/>
        </w:rPr>
        <w:t xml:space="preserve">Penelitian ini merupakan penelitian eksperimen dengan design </w:t>
      </w:r>
      <w:r w:rsidRPr="008B302C">
        <w:rPr>
          <w:i/>
          <w:szCs w:val="24"/>
          <w:lang w:val="id-ID"/>
        </w:rPr>
        <w:t>One Group Pretest-Posttest Design</w:t>
      </w:r>
      <w:r w:rsidRPr="008B302C">
        <w:rPr>
          <w:szCs w:val="24"/>
          <w:lang w:val="id-ID"/>
        </w:rPr>
        <w:t xml:space="preserve">, yaitu model penelitian ini memberikan perlakuan pada satu kelompok saja tanpa kelompok pembanding. Di dalam desain ini, pengukuran dilakukan sebanyak 2 kali yaitu: sebelum eksperimen </w:t>
      </w:r>
      <w:r w:rsidRPr="008B302C">
        <w:rPr>
          <w:i/>
          <w:szCs w:val="24"/>
          <w:lang w:val="id-ID"/>
        </w:rPr>
        <w:t xml:space="preserve">(pretest) </w:t>
      </w:r>
      <w:r w:rsidRPr="008B302C">
        <w:rPr>
          <w:szCs w:val="24"/>
          <w:lang w:val="id-ID"/>
        </w:rPr>
        <w:t xml:space="preserve">dan sesudah eksperimen </w:t>
      </w:r>
      <w:r w:rsidRPr="008B302C">
        <w:rPr>
          <w:i/>
          <w:szCs w:val="24"/>
          <w:lang w:val="id-ID"/>
        </w:rPr>
        <w:t>(posttest).</w:t>
      </w:r>
      <w:r w:rsidRPr="008B302C">
        <w:rPr>
          <w:szCs w:val="24"/>
          <w:lang w:val="id-ID"/>
        </w:rPr>
        <w:t xml:space="preserve"> Kesimpulannya siswa akan menjadi sampel dalam penelitian ini akan mendapatkan hak yang sama yaitu tes awal </w:t>
      </w:r>
      <w:r w:rsidRPr="008B302C">
        <w:rPr>
          <w:i/>
          <w:szCs w:val="24"/>
          <w:lang w:val="id-ID"/>
        </w:rPr>
        <w:t xml:space="preserve">(pretest) </w:t>
      </w:r>
      <w:r w:rsidRPr="008B302C">
        <w:rPr>
          <w:szCs w:val="24"/>
          <w:lang w:val="id-ID"/>
        </w:rPr>
        <w:t xml:space="preserve">dan tes akhir </w:t>
      </w:r>
      <w:r w:rsidRPr="008B302C">
        <w:rPr>
          <w:i/>
          <w:szCs w:val="24"/>
          <w:lang w:val="id-ID"/>
        </w:rPr>
        <w:t>(posttest)</w:t>
      </w:r>
      <w:r w:rsidRPr="008B302C">
        <w:rPr>
          <w:szCs w:val="24"/>
          <w:lang w:val="id-ID"/>
        </w:rPr>
        <w:t>, perbedaannya pada saat tes awal siswa membaca menggunakan media kartu kalimat metode SAS tetapi belum diberikan perlakuan, sedangkan pada tes akhir siswa membaca menggunakan media kartu kalimat metode SAS.</w:t>
      </w:r>
    </w:p>
    <w:p w:rsidR="00BD05B3" w:rsidRPr="008B302C" w:rsidRDefault="00BD05B3" w:rsidP="008B302C">
      <w:pPr>
        <w:ind w:firstLine="426"/>
        <w:rPr>
          <w:szCs w:val="24"/>
          <w:lang w:val="id-ID"/>
        </w:rPr>
      </w:pPr>
      <w:r w:rsidRPr="008B302C">
        <w:rPr>
          <w:szCs w:val="24"/>
          <w:lang w:val="id-ID"/>
        </w:rPr>
        <w:t xml:space="preserve">Pembahasan terhadap hasil penelitian ini dibuat berdasarkan analisis data hasil tes awal </w:t>
      </w:r>
      <w:r w:rsidRPr="008B302C">
        <w:rPr>
          <w:i/>
          <w:szCs w:val="24"/>
          <w:lang w:val="id-ID"/>
        </w:rPr>
        <w:t>(pretest)</w:t>
      </w:r>
      <w:r w:rsidRPr="008B302C">
        <w:rPr>
          <w:szCs w:val="24"/>
          <w:lang w:val="id-ID"/>
        </w:rPr>
        <w:t xml:space="preserve">, hasil tes akhir </w:t>
      </w:r>
      <w:r w:rsidRPr="008B302C">
        <w:rPr>
          <w:i/>
          <w:szCs w:val="24"/>
          <w:lang w:val="id-ID"/>
        </w:rPr>
        <w:t>(posttest)</w:t>
      </w:r>
      <w:r w:rsidRPr="008B302C">
        <w:rPr>
          <w:szCs w:val="24"/>
          <w:lang w:val="id-ID"/>
        </w:rPr>
        <w:t xml:space="preserve">, peningkatan skor hasil kemampuan membaca siswa, dan besarnya pengaruh dalam penerapan metode </w:t>
      </w:r>
      <w:r w:rsidRPr="008B302C">
        <w:rPr>
          <w:i/>
          <w:szCs w:val="24"/>
          <w:lang w:val="id-ID"/>
        </w:rPr>
        <w:t xml:space="preserve">struktural analitik sintetik </w:t>
      </w:r>
      <w:r w:rsidRPr="008B302C">
        <w:rPr>
          <w:szCs w:val="24"/>
          <w:lang w:val="id-ID"/>
        </w:rPr>
        <w:t>(SAS) terhadap kemampuan membaca siswa kelas I.</w:t>
      </w:r>
    </w:p>
    <w:p w:rsidR="00BD05B3" w:rsidRPr="008B302C" w:rsidRDefault="00BD05B3" w:rsidP="008B302C">
      <w:pPr>
        <w:rPr>
          <w:szCs w:val="24"/>
          <w:lang w:val="id-ID"/>
        </w:rPr>
      </w:pPr>
      <w:r w:rsidRPr="008B302C">
        <w:rPr>
          <w:szCs w:val="24"/>
          <w:lang w:val="id-ID"/>
        </w:rPr>
        <w:t xml:space="preserve">Penilaian pada </w:t>
      </w:r>
      <w:r w:rsidRPr="008B302C">
        <w:rPr>
          <w:i/>
          <w:szCs w:val="24"/>
          <w:lang w:val="id-ID"/>
        </w:rPr>
        <w:t>pretest</w:t>
      </w:r>
      <w:r w:rsidRPr="008B302C">
        <w:rPr>
          <w:szCs w:val="24"/>
          <w:lang w:val="id-ID"/>
        </w:rPr>
        <w:t xml:space="preserve">, nilai siswa masih rendah, dimana rata-rata pada </w:t>
      </w:r>
      <w:r w:rsidRPr="008B302C">
        <w:rPr>
          <w:i/>
          <w:szCs w:val="24"/>
          <w:lang w:val="id-ID"/>
        </w:rPr>
        <w:t xml:space="preserve">pretest </w:t>
      </w:r>
      <w:r w:rsidRPr="008B302C">
        <w:rPr>
          <w:szCs w:val="24"/>
          <w:lang w:val="id-ID"/>
        </w:rPr>
        <w:t>sebesar 51,77 dengan skor pada tes awal (</w:t>
      </w:r>
      <w:r w:rsidRPr="008B302C">
        <w:rPr>
          <w:i/>
          <w:szCs w:val="24"/>
          <w:lang w:val="id-ID"/>
        </w:rPr>
        <w:t>pretest</w:t>
      </w:r>
      <w:r w:rsidRPr="008B302C">
        <w:rPr>
          <w:szCs w:val="24"/>
          <w:lang w:val="id-ID"/>
        </w:rPr>
        <w:t xml:space="preserve">) paling rendah sebesar 44,78 dan paling tinggi sebesar 55,97 sehingga perlu ditingkatkan. Pada </w:t>
      </w:r>
      <w:r w:rsidRPr="008B302C">
        <w:rPr>
          <w:i/>
          <w:szCs w:val="24"/>
          <w:lang w:val="id-ID"/>
        </w:rPr>
        <w:t xml:space="preserve">pretest </w:t>
      </w:r>
      <w:r w:rsidRPr="008B302C">
        <w:rPr>
          <w:szCs w:val="24"/>
          <w:lang w:val="id-ID"/>
        </w:rPr>
        <w:t xml:space="preserve">siswa belum </w:t>
      </w:r>
      <w:r w:rsidRPr="008B302C">
        <w:rPr>
          <w:szCs w:val="24"/>
          <w:lang w:val="id-ID"/>
        </w:rPr>
        <w:lastRenderedPageBreak/>
        <w:t xml:space="preserve">mendapatkan perlakuan metode </w:t>
      </w:r>
      <w:r w:rsidRPr="008B302C">
        <w:rPr>
          <w:i/>
          <w:szCs w:val="24"/>
          <w:lang w:val="id-ID"/>
        </w:rPr>
        <w:t>Struktural Analitik Sintetik</w:t>
      </w:r>
      <w:r w:rsidRPr="008B302C">
        <w:rPr>
          <w:szCs w:val="24"/>
          <w:lang w:val="id-ID"/>
        </w:rPr>
        <w:t xml:space="preserve"> (SAS). Pembelajaran membaca mempunyai peranan penting, sebab dengan membaca siswa mengembangkan nilai-nilai moral, kemampuan bernalar dan berkreati</w:t>
      </w:r>
      <w:r w:rsidR="009529B7">
        <w:rPr>
          <w:szCs w:val="24"/>
          <w:lang w:val="id-ID"/>
        </w:rPr>
        <w:t>vas (Retnaningrum, dkk, 2015</w:t>
      </w:r>
      <w:r w:rsidRPr="008B302C">
        <w:rPr>
          <w:szCs w:val="24"/>
          <w:lang w:val="id-ID"/>
        </w:rPr>
        <w:t>). Oleh karena itu kemampuan membaca permulaan perlu diutamakan karena membawa pengaruh terhadap kemampuan membaca siswa selanjutnya. Kemampuan membaca permulaan merupakan suatu yang mendasari kemampuan membaca lanjut, maka kemampuan membaca permulaan perlu diperhatikan guru sebab jika dasar kemampuan tidak kuat, maka pada tahap selanjutnya siswa akan mengalami kesulitan untuk dapata memiliki kemampuan membaca yang memadai</w:t>
      </w:r>
    </w:p>
    <w:p w:rsidR="00BD05B3" w:rsidRPr="008B302C" w:rsidRDefault="00BD05B3" w:rsidP="008B302C">
      <w:pPr>
        <w:rPr>
          <w:szCs w:val="24"/>
          <w:lang w:val="id-ID"/>
        </w:rPr>
      </w:pPr>
      <w:r w:rsidRPr="008B302C">
        <w:rPr>
          <w:szCs w:val="24"/>
          <w:lang w:val="id-ID"/>
        </w:rPr>
        <w:t>Menurut Solc</w:t>
      </w:r>
      <w:r w:rsidR="009529B7">
        <w:rPr>
          <w:szCs w:val="24"/>
          <w:lang w:val="id-ID"/>
        </w:rPr>
        <w:t>han, dkk (dalam Setyani, 2012</w:t>
      </w:r>
      <w:r w:rsidRPr="008B302C">
        <w:rPr>
          <w:szCs w:val="24"/>
          <w:lang w:val="id-ID"/>
        </w:rPr>
        <w:t>) Pembelajaran membaca dengan menggunakan metode struktural analitik sintetik (SAS) dimulai dengan menampilkan struktur kalimat secara utuh. Sedangkan menur</w:t>
      </w:r>
      <w:r w:rsidR="009529B7">
        <w:rPr>
          <w:szCs w:val="24"/>
          <w:lang w:val="id-ID"/>
        </w:rPr>
        <w:t>ut Wahyuni (2010</w:t>
      </w:r>
      <w:r w:rsidRPr="008B302C">
        <w:rPr>
          <w:szCs w:val="24"/>
          <w:lang w:val="id-ID"/>
        </w:rPr>
        <w:t>) metode struktural analitik sintetik (SAS) memulai pembelajaran membaca permulaan dari wacana utuh kemudian ke unsur-unsur yang lebih kecil.</w:t>
      </w:r>
    </w:p>
    <w:p w:rsidR="00BD05B3" w:rsidRPr="008B302C" w:rsidRDefault="00BD05B3" w:rsidP="008B302C">
      <w:pPr>
        <w:pStyle w:val="ListParagraph"/>
        <w:numPr>
          <w:ilvl w:val="0"/>
          <w:numId w:val="11"/>
        </w:numPr>
        <w:ind w:left="426"/>
        <w:rPr>
          <w:szCs w:val="24"/>
          <w:lang w:val="id-ID"/>
        </w:rPr>
      </w:pPr>
      <w:r w:rsidRPr="008B302C">
        <w:rPr>
          <w:szCs w:val="24"/>
          <w:lang w:val="id-ID"/>
        </w:rPr>
        <w:t xml:space="preserve">Kemampuan membaca permulaan siswa kelas I sebelum diberi perlakuan (pretest) </w:t>
      </w:r>
    </w:p>
    <w:p w:rsidR="0095060C" w:rsidRPr="008B302C" w:rsidRDefault="00BD05B3" w:rsidP="008B302C">
      <w:pPr>
        <w:pStyle w:val="ListParagraph"/>
        <w:ind w:left="0" w:firstLine="426"/>
        <w:rPr>
          <w:szCs w:val="24"/>
          <w:lang w:val="id-ID"/>
        </w:rPr>
      </w:pPr>
      <w:r w:rsidRPr="008B302C">
        <w:rPr>
          <w:szCs w:val="24"/>
          <w:lang w:val="id-ID"/>
        </w:rPr>
        <w:t xml:space="preserve">Kegiatan posttest ini dilakukan pada tanggal 4 Februari 2019, tujuannya untuk mengetahui kemampuan awal yang dimiliki anak pada saat membaca. Hasil penelitian dapat diketahui bahwa perolehan nilai rata-rata kemampuan siswa dikelas sebelum diberi perlakuan dengan penerapan metode SAS adalah 51,77 yang dianggap bagi peneliti masih rendah yang berarti hasil peroleh nilai siswa dalam membaca belum memuaskan dan masih perlu mendapatkan perlakuan. Hal ini disebabkan oleh metode </w:t>
      </w:r>
      <w:r w:rsidRPr="008B302C">
        <w:rPr>
          <w:szCs w:val="24"/>
          <w:lang w:val="id-ID"/>
        </w:rPr>
        <w:lastRenderedPageBreak/>
        <w:t>belajar yang diterapkan guru selama ini monoton dan dianggap kurang menarik bagi siswa kelas I.</w:t>
      </w:r>
      <w:r w:rsidR="0095060C" w:rsidRPr="008B302C">
        <w:rPr>
          <w:szCs w:val="24"/>
          <w:lang w:val="id-ID"/>
        </w:rPr>
        <w:t xml:space="preserve"> </w:t>
      </w:r>
    </w:p>
    <w:p w:rsidR="0095060C" w:rsidRPr="008B302C" w:rsidRDefault="00BD05B3" w:rsidP="008B302C">
      <w:pPr>
        <w:pStyle w:val="ListParagraph"/>
        <w:ind w:left="0" w:firstLine="426"/>
        <w:rPr>
          <w:szCs w:val="24"/>
          <w:lang w:val="id-ID"/>
        </w:rPr>
      </w:pPr>
      <w:r w:rsidRPr="008B302C">
        <w:rPr>
          <w:szCs w:val="24"/>
          <w:lang w:val="id-ID"/>
        </w:rPr>
        <w:t xml:space="preserve">Sebelum pretest dilakukan anak dikondisikan terlebih dahulu untuk duduk dengan tenang, dan peneliti akan memanggil satu persatu nama siswa sesuai urutan di absen untuk maju kedepan kelas lalu membaca dalam media kartu kalimat sesuai penerapan metode SAS tanpa memberi tau langkah kerja/ cara membacanya. </w:t>
      </w:r>
    </w:p>
    <w:p w:rsidR="00BD05B3" w:rsidRPr="008B302C" w:rsidRDefault="00BD05B3" w:rsidP="008B302C">
      <w:pPr>
        <w:pStyle w:val="ListParagraph"/>
        <w:ind w:left="0" w:firstLine="426"/>
        <w:rPr>
          <w:szCs w:val="24"/>
          <w:lang w:val="id-ID"/>
        </w:rPr>
      </w:pPr>
      <w:r w:rsidRPr="008B302C">
        <w:rPr>
          <w:szCs w:val="24"/>
          <w:lang w:val="id-ID"/>
        </w:rPr>
        <w:t>Selama tes membaca teks bacaan anak cendrung salah membaca huruf dan masih mengeja setiap kata dan cenderung mengalami kesulitan saat membaca konsonan rangkap. Untuk mengatasi permasalahan tersebut diperlukan ada nya metode SAS dengan bantuan kartu kalimat yang terdapat gambar didalamnya.</w:t>
      </w:r>
    </w:p>
    <w:p w:rsidR="0095060C" w:rsidRPr="008B302C" w:rsidRDefault="0095060C" w:rsidP="008B302C">
      <w:pPr>
        <w:rPr>
          <w:szCs w:val="24"/>
          <w:lang w:val="id-ID"/>
        </w:rPr>
      </w:pPr>
    </w:p>
    <w:p w:rsidR="00D17DDA" w:rsidRPr="008B302C" w:rsidRDefault="00BD05B3" w:rsidP="008B302C">
      <w:pPr>
        <w:pStyle w:val="ListParagraph"/>
        <w:numPr>
          <w:ilvl w:val="0"/>
          <w:numId w:val="11"/>
        </w:numPr>
        <w:ind w:left="426" w:hanging="426"/>
        <w:rPr>
          <w:szCs w:val="24"/>
          <w:lang w:val="id-ID"/>
        </w:rPr>
      </w:pPr>
      <w:r w:rsidRPr="008B302C">
        <w:rPr>
          <w:szCs w:val="24"/>
          <w:lang w:val="id-ID"/>
        </w:rPr>
        <w:t>Kemampuan membaca permulaan siswa kelas I setelah diberi perlakuan (</w:t>
      </w:r>
      <w:r w:rsidRPr="008B302C">
        <w:rPr>
          <w:i/>
          <w:szCs w:val="24"/>
          <w:lang w:val="id-ID"/>
        </w:rPr>
        <w:t>posttest</w:t>
      </w:r>
      <w:r w:rsidRPr="008B302C">
        <w:rPr>
          <w:szCs w:val="24"/>
          <w:lang w:val="id-ID"/>
        </w:rPr>
        <w:t xml:space="preserve">) </w:t>
      </w:r>
    </w:p>
    <w:p w:rsidR="00D17DDA" w:rsidRPr="008B302C" w:rsidRDefault="00BD05B3" w:rsidP="008B302C">
      <w:pPr>
        <w:ind w:firstLine="426"/>
        <w:rPr>
          <w:szCs w:val="24"/>
          <w:lang w:val="id-ID"/>
        </w:rPr>
      </w:pPr>
      <w:r w:rsidRPr="008B302C">
        <w:rPr>
          <w:szCs w:val="24"/>
          <w:lang w:val="id-ID"/>
        </w:rPr>
        <w:t>Kegiatan posttest ini dilakukan pada tanggal 19 Februari 2019, penggunaan metode SAS pada kemampuan membaca permulaan kelas I diperoleh nilai rata-rata kemampuan siswa dari 51,77 menjadi 88,41 dengan standar deviasi 2,3697 yang dianggap sudah sangat baik. Perolehan nilai rata-rata pada pada saat diterapkannya penggunaan metode SAS terhadap kemampuan membaca mengalami peningkatan dibandingkan sebelum diterapkannya metode SAS, dimana perolehan nilai rata-rata posttest lebih tinggi dibandingkan nilai rata-r</w:t>
      </w:r>
      <w:r w:rsidR="0095060C" w:rsidRPr="008B302C">
        <w:rPr>
          <w:szCs w:val="24"/>
          <w:lang w:val="id-ID"/>
        </w:rPr>
        <w:t>ata pretest.</w:t>
      </w:r>
    </w:p>
    <w:p w:rsidR="00D17DDA" w:rsidRPr="008B302C" w:rsidRDefault="00BD05B3" w:rsidP="008B302C">
      <w:pPr>
        <w:ind w:firstLine="426"/>
        <w:rPr>
          <w:szCs w:val="24"/>
          <w:lang w:val="id-ID"/>
        </w:rPr>
      </w:pPr>
      <w:r w:rsidRPr="008B302C">
        <w:rPr>
          <w:szCs w:val="24"/>
          <w:lang w:val="id-ID"/>
        </w:rPr>
        <w:t>Berdasarkan perbedaan rata-rata tes awal (</w:t>
      </w:r>
      <w:r w:rsidRPr="00B24591">
        <w:rPr>
          <w:i/>
          <w:szCs w:val="24"/>
          <w:lang w:val="id-ID"/>
        </w:rPr>
        <w:t>pretest</w:t>
      </w:r>
      <w:r w:rsidRPr="008B302C">
        <w:rPr>
          <w:szCs w:val="24"/>
          <w:lang w:val="id-ID"/>
        </w:rPr>
        <w:t>) dengan tes akhir (</w:t>
      </w:r>
      <w:r w:rsidRPr="00B24591">
        <w:rPr>
          <w:i/>
          <w:szCs w:val="24"/>
          <w:lang w:val="id-ID"/>
        </w:rPr>
        <w:t>posttest</w:t>
      </w:r>
      <w:r w:rsidRPr="008B302C">
        <w:rPr>
          <w:szCs w:val="24"/>
          <w:lang w:val="id-ID"/>
        </w:rPr>
        <w:t xml:space="preserve">) tersebut dapat dilihat bahwa terdapat perbedaan peningkatan kemampuan membaca siswa dengan penerapan metode </w:t>
      </w:r>
      <w:r w:rsidRPr="008B302C">
        <w:rPr>
          <w:szCs w:val="24"/>
          <w:lang w:val="id-ID"/>
        </w:rPr>
        <w:lastRenderedPageBreak/>
        <w:t>struktural analitik sintetik (SAS) sebesar 36,64, perbedaan ini didasarkan pada hasil uji t.</w:t>
      </w:r>
    </w:p>
    <w:p w:rsidR="0095060C" w:rsidRPr="008B302C" w:rsidRDefault="00BD05B3" w:rsidP="008B302C">
      <w:pPr>
        <w:ind w:firstLine="426"/>
        <w:rPr>
          <w:szCs w:val="24"/>
          <w:lang w:val="id-ID"/>
        </w:rPr>
      </w:pPr>
      <w:r w:rsidRPr="008B302C">
        <w:rPr>
          <w:szCs w:val="24"/>
          <w:lang w:val="id-ID"/>
        </w:rPr>
        <w:t>Diperoleh t</w:t>
      </w:r>
      <w:r w:rsidRPr="00B24591">
        <w:rPr>
          <w:szCs w:val="24"/>
          <w:vertAlign w:val="subscript"/>
          <w:lang w:val="id-ID"/>
        </w:rPr>
        <w:t>hitung</w:t>
      </w:r>
      <w:r w:rsidRPr="008B302C">
        <w:rPr>
          <w:szCs w:val="24"/>
          <w:lang w:val="id-ID"/>
        </w:rPr>
        <w:t xml:space="preserve"> &gt; t</w:t>
      </w:r>
      <w:r w:rsidRPr="00B24591">
        <w:rPr>
          <w:szCs w:val="24"/>
          <w:vertAlign w:val="subscript"/>
          <w:lang w:val="id-ID"/>
        </w:rPr>
        <w:t>tabel</w:t>
      </w:r>
      <w:r w:rsidRPr="008B302C">
        <w:rPr>
          <w:szCs w:val="24"/>
          <w:lang w:val="id-ID"/>
        </w:rPr>
        <w:t xml:space="preserve"> atau 51,080 &gt; 1,3077. Hal ini menunjukkan bahwa H</w:t>
      </w:r>
      <w:r w:rsidRPr="00B24591">
        <w:rPr>
          <w:szCs w:val="24"/>
          <w:vertAlign w:val="subscript"/>
          <w:lang w:val="id-ID"/>
        </w:rPr>
        <w:t>o</w:t>
      </w:r>
      <w:r w:rsidRPr="008B302C">
        <w:rPr>
          <w:szCs w:val="24"/>
          <w:lang w:val="id-ID"/>
        </w:rPr>
        <w:t xml:space="preserve"> ditolak berarti terdapat perbedaan peningkatan kemampuan membaca siswa yang signifikan antara hasil pretest dan posttest peningkatan kemampuan membaca ini dikarenakan dengan penerapan metode SAS. Setelah dilakukan </w:t>
      </w:r>
      <w:r w:rsidRPr="00B24591">
        <w:rPr>
          <w:i/>
          <w:szCs w:val="24"/>
          <w:lang w:val="id-ID"/>
        </w:rPr>
        <w:t xml:space="preserve">pretest </w:t>
      </w:r>
      <w:r w:rsidRPr="00B24591">
        <w:rPr>
          <w:szCs w:val="24"/>
          <w:lang w:val="id-ID"/>
        </w:rPr>
        <w:t>dan</w:t>
      </w:r>
      <w:r w:rsidRPr="00B24591">
        <w:rPr>
          <w:i/>
          <w:szCs w:val="24"/>
          <w:lang w:val="id-ID"/>
        </w:rPr>
        <w:t xml:space="preserve"> posttest</w:t>
      </w:r>
      <w:r w:rsidRPr="008B302C">
        <w:rPr>
          <w:szCs w:val="24"/>
          <w:lang w:val="id-ID"/>
        </w:rPr>
        <w:t xml:space="preserve">, untuk mengetahui peningkatan nilai kemampuan membaca siswa maka dilakukan analisis peningkatan nilai sebelum dan sesudah perlakuan yang dihitung dengan uji gain </w:t>
      </w:r>
      <w:r w:rsidR="0095060C" w:rsidRPr="008B302C">
        <w:rPr>
          <w:szCs w:val="24"/>
          <w:lang w:val="id-ID"/>
        </w:rPr>
        <w:t xml:space="preserve">ternormalisasi. </w:t>
      </w:r>
      <w:r w:rsidRPr="008B302C">
        <w:rPr>
          <w:szCs w:val="24"/>
          <w:lang w:val="id-ID"/>
        </w:rPr>
        <w:t>Dari analisis terhadap nilai gain ternormalisasi memiliki rata-rata 0,76 dengan kategori tinggi</w:t>
      </w:r>
      <w:r w:rsidR="0095060C" w:rsidRPr="008B302C">
        <w:rPr>
          <w:szCs w:val="24"/>
          <w:lang w:val="id-ID"/>
        </w:rPr>
        <w:t xml:space="preserve"> dengan standar deviasi 0,0558.</w:t>
      </w:r>
    </w:p>
    <w:p w:rsidR="00BD05B3" w:rsidRPr="008B302C" w:rsidRDefault="00BD05B3" w:rsidP="008B302C">
      <w:pPr>
        <w:ind w:firstLine="360"/>
        <w:rPr>
          <w:szCs w:val="24"/>
          <w:lang w:val="id-ID"/>
        </w:rPr>
      </w:pPr>
      <w:r w:rsidRPr="008B302C">
        <w:rPr>
          <w:szCs w:val="24"/>
          <w:lang w:val="id-ID"/>
        </w:rPr>
        <w:t>Berdasarkan uraian tersebut dapat diperoleh kesimpulan bahwa terjadi perbedaan dalam pretest maupun posttest dan juga terdapat peningkatan dalam pretest dan posttest tersebut, dengan begitu metode SAS dapat membuat siswa lebih mudah dan lebih menarik dengan apa yang mereka lihat dalam media tersebut karna terdapat terdapat bacaan serta gambar ataupun juga warna yang cerah bagi siswa kelas I. Hal in</w:t>
      </w:r>
      <w:r w:rsidR="0095060C" w:rsidRPr="008B302C">
        <w:rPr>
          <w:szCs w:val="24"/>
          <w:lang w:val="id-ID"/>
        </w:rPr>
        <w:t>i sejalan dengan Meisal, Ulil (</w:t>
      </w:r>
      <w:r w:rsidR="009529B7">
        <w:rPr>
          <w:szCs w:val="24"/>
          <w:lang w:val="id-ID"/>
        </w:rPr>
        <w:t>2016</w:t>
      </w:r>
      <w:r w:rsidRPr="008B302C">
        <w:rPr>
          <w:szCs w:val="24"/>
          <w:lang w:val="id-ID"/>
        </w:rPr>
        <w:t>) bahwa dengan menggunakan metode SAS berpengaruh sangat kuat dalam meningkatkan kemampuan membaca permulaan siswa, selain itu metode SAS mampu mengubah pembelajaran biasa yang selama ini berpusat pada guru menjadi pembelajaran yang lebih baik menitik beratkan pada keaktifan siswa dan meningkatkan daya tangkap siswa serta memotivasi siswa  yang malas membaca karena pembelajaran dibantu dengan media.</w:t>
      </w:r>
    </w:p>
    <w:p w:rsidR="0095060C" w:rsidRPr="008B302C" w:rsidRDefault="0095060C" w:rsidP="008B302C">
      <w:pPr>
        <w:ind w:firstLine="720"/>
        <w:rPr>
          <w:szCs w:val="24"/>
          <w:lang w:val="id-ID"/>
        </w:rPr>
        <w:sectPr w:rsidR="0095060C" w:rsidRPr="008B302C" w:rsidSect="0095060C">
          <w:type w:val="continuous"/>
          <w:pgSz w:w="11907" w:h="16840" w:code="9"/>
          <w:pgMar w:top="1418" w:right="1134" w:bottom="1418" w:left="1701" w:header="709" w:footer="397" w:gutter="0"/>
          <w:cols w:num="2" w:space="566"/>
          <w:docGrid w:linePitch="360"/>
        </w:sectPr>
      </w:pPr>
    </w:p>
    <w:p w:rsidR="003D1B93" w:rsidRPr="008B302C" w:rsidRDefault="003D1B93" w:rsidP="008B302C">
      <w:pPr>
        <w:widowControl w:val="0"/>
        <w:rPr>
          <w:color w:val="000000"/>
          <w:lang w:val="id-ID"/>
        </w:rPr>
      </w:pPr>
    </w:p>
    <w:p w:rsidR="00D17DDA" w:rsidRPr="008B302C" w:rsidRDefault="00D17DDA" w:rsidP="008B302C">
      <w:pPr>
        <w:widowControl w:val="0"/>
        <w:rPr>
          <w:color w:val="000000"/>
          <w:lang w:val="en-US"/>
        </w:rPr>
      </w:pPr>
    </w:p>
    <w:p w:rsidR="003D1B93" w:rsidRPr="008B302C" w:rsidRDefault="00B624C1" w:rsidP="008B302C">
      <w:pPr>
        <w:widowControl w:val="0"/>
        <w:rPr>
          <w:color w:val="000000"/>
          <w:lang w:val="id-ID"/>
        </w:rPr>
      </w:pPr>
      <w:r w:rsidRPr="008B302C">
        <w:rPr>
          <w:b/>
          <w:color w:val="000000"/>
          <w:lang w:val="id-ID"/>
        </w:rPr>
        <w:t xml:space="preserve">SIMPULAN DAN REKOMENDASI </w:t>
      </w:r>
    </w:p>
    <w:p w:rsidR="003D1B93" w:rsidRPr="008B302C" w:rsidRDefault="003D1B93" w:rsidP="008B302C">
      <w:pPr>
        <w:widowControl w:val="0"/>
        <w:ind w:firstLine="567"/>
        <w:rPr>
          <w:color w:val="000000"/>
          <w:lang w:val="id-ID"/>
        </w:rPr>
        <w:sectPr w:rsidR="003D1B93" w:rsidRPr="008B302C">
          <w:headerReference w:type="even" r:id="rId14"/>
          <w:headerReference w:type="default" r:id="rId15"/>
          <w:footerReference w:type="first" r:id="rId16"/>
          <w:type w:val="continuous"/>
          <w:pgSz w:w="11907" w:h="16840"/>
          <w:pgMar w:top="1418" w:right="1134" w:bottom="1134" w:left="1701" w:header="737" w:footer="737" w:gutter="0"/>
          <w:cols w:space="720"/>
        </w:sectPr>
      </w:pPr>
    </w:p>
    <w:p w:rsidR="00970A31" w:rsidRDefault="0095060C" w:rsidP="00970A31">
      <w:pPr>
        <w:ind w:right="-57" w:firstLine="425"/>
        <w:rPr>
          <w:szCs w:val="24"/>
          <w:lang w:val="en-US"/>
        </w:rPr>
      </w:pPr>
      <w:r w:rsidRPr="008B302C">
        <w:rPr>
          <w:szCs w:val="24"/>
          <w:lang w:val="id-ID"/>
        </w:rPr>
        <w:lastRenderedPageBreak/>
        <w:t xml:space="preserve">Berdasarkan hasil analisis dan pembahasan yang telah dilaksanakan disimpulkan bahwa penerapan metode </w:t>
      </w:r>
      <w:r w:rsidRPr="008B302C">
        <w:rPr>
          <w:i/>
          <w:szCs w:val="24"/>
          <w:lang w:val="id-ID"/>
        </w:rPr>
        <w:t>struktural analitik sintetik</w:t>
      </w:r>
      <w:r w:rsidRPr="008B302C">
        <w:rPr>
          <w:szCs w:val="24"/>
          <w:lang w:val="id-ID"/>
        </w:rPr>
        <w:t xml:space="preserve"> (SAS) dapat meningkatkan membaca permulaan siswa kelas I SD. Hal ini dapat dilihat dari data yang diperoleh dalam penelitian. Perbedaan ini didasarkan pada hasil uji t. di peroleh t</w:t>
      </w:r>
      <w:r w:rsidRPr="008B302C">
        <w:rPr>
          <w:szCs w:val="24"/>
          <w:vertAlign w:val="subscript"/>
          <w:lang w:val="id-ID"/>
        </w:rPr>
        <w:t>hitung</w:t>
      </w:r>
      <w:r w:rsidRPr="008B302C">
        <w:rPr>
          <w:szCs w:val="24"/>
          <w:lang w:val="id-ID"/>
        </w:rPr>
        <w:t xml:space="preserve"> memenuhi kriteria t</w:t>
      </w:r>
      <w:r w:rsidRPr="008B302C">
        <w:rPr>
          <w:szCs w:val="24"/>
          <w:vertAlign w:val="subscript"/>
          <w:lang w:val="id-ID"/>
        </w:rPr>
        <w:t>hitung</w:t>
      </w:r>
      <w:r w:rsidRPr="008B302C">
        <w:rPr>
          <w:szCs w:val="24"/>
          <w:lang w:val="id-ID"/>
        </w:rPr>
        <w:t xml:space="preserve"> &gt; t</w:t>
      </w:r>
      <w:r w:rsidRPr="008B302C">
        <w:rPr>
          <w:szCs w:val="24"/>
          <w:vertAlign w:val="subscript"/>
          <w:lang w:val="id-ID"/>
        </w:rPr>
        <w:t xml:space="preserve">tabel </w:t>
      </w:r>
      <w:r w:rsidRPr="008B302C">
        <w:rPr>
          <w:szCs w:val="24"/>
          <w:lang w:val="id-ID"/>
        </w:rPr>
        <w:t>atau 51,080 atau 2,0345. Dengan rata-rata N-Gain sebesar 0,76 termasuk pada kategori tinggi, dengan hal ini menunjukan  Ho ditolak dan Ha diterima berarti terdapat perbedaan dan  peningkatan membaca siswa dengan menerapkan metode struk</w:t>
      </w:r>
      <w:r w:rsidR="00970A31">
        <w:rPr>
          <w:szCs w:val="24"/>
          <w:lang w:val="id-ID"/>
        </w:rPr>
        <w:t>tural analitik sintetik (SAS).</w:t>
      </w:r>
    </w:p>
    <w:p w:rsidR="0095060C" w:rsidRPr="008B302C" w:rsidRDefault="0095060C" w:rsidP="00970A31">
      <w:pPr>
        <w:ind w:right="-57" w:firstLine="425"/>
        <w:rPr>
          <w:szCs w:val="24"/>
          <w:lang w:val="id-ID"/>
        </w:rPr>
      </w:pPr>
      <w:r w:rsidRPr="008B302C">
        <w:rPr>
          <w:szCs w:val="24"/>
          <w:lang w:val="id-ID"/>
        </w:rPr>
        <w:lastRenderedPageBreak/>
        <w:t xml:space="preserve">Berdasarkan simpulan dari hasil penelitian </w:t>
      </w:r>
      <w:r w:rsidR="00D17DDA" w:rsidRPr="008B302C">
        <w:rPr>
          <w:szCs w:val="24"/>
          <w:lang w:val="id-ID"/>
        </w:rPr>
        <w:t xml:space="preserve">maka peneliti merekomendasikan </w:t>
      </w:r>
      <w:r w:rsidRPr="008B302C">
        <w:rPr>
          <w:szCs w:val="24"/>
          <w:lang w:val="id-ID"/>
        </w:rPr>
        <w:t>beberapa hal, yaitu:</w:t>
      </w:r>
    </w:p>
    <w:p w:rsidR="0095060C" w:rsidRPr="008B302C" w:rsidRDefault="0095060C" w:rsidP="008B302C">
      <w:pPr>
        <w:pStyle w:val="ListParagraph"/>
        <w:numPr>
          <w:ilvl w:val="0"/>
          <w:numId w:val="13"/>
        </w:numPr>
        <w:ind w:left="426" w:right="-57" w:hanging="426"/>
        <w:rPr>
          <w:szCs w:val="24"/>
          <w:lang w:val="id-ID"/>
        </w:rPr>
      </w:pPr>
      <w:r w:rsidRPr="008B302C">
        <w:rPr>
          <w:szCs w:val="24"/>
          <w:lang w:val="id-ID"/>
        </w:rPr>
        <w:t xml:space="preserve">Untuk guru kelas, peneliti merekomendasikan untuk menerapkan metode </w:t>
      </w:r>
      <w:r w:rsidRPr="008B302C">
        <w:rPr>
          <w:i/>
          <w:szCs w:val="24"/>
          <w:lang w:val="id-ID"/>
        </w:rPr>
        <w:t>Struktural Analitik Sintetik</w:t>
      </w:r>
      <w:r w:rsidRPr="008B302C">
        <w:rPr>
          <w:szCs w:val="24"/>
          <w:lang w:val="id-ID"/>
        </w:rPr>
        <w:t xml:space="preserve"> (SAS) dalam penerapan kemampuan membaca permulaan pada siswa kelas I.</w:t>
      </w:r>
    </w:p>
    <w:p w:rsidR="0095060C" w:rsidRPr="008B302C" w:rsidRDefault="0095060C" w:rsidP="008B302C">
      <w:pPr>
        <w:pStyle w:val="ListParagraph"/>
        <w:numPr>
          <w:ilvl w:val="0"/>
          <w:numId w:val="13"/>
        </w:numPr>
        <w:ind w:left="426" w:right="-57" w:hanging="426"/>
        <w:rPr>
          <w:szCs w:val="24"/>
          <w:lang w:val="id-ID"/>
        </w:rPr>
      </w:pPr>
      <w:r w:rsidRPr="008B302C">
        <w:rPr>
          <w:szCs w:val="24"/>
          <w:lang w:val="id-ID"/>
        </w:rPr>
        <w:t xml:space="preserve">Kepada peneliti selanjunya, agar pemelitian ini dapat dijadikan sebagai referensi dalam memberikan informasi tentang pelaksanaan pembelajaran membaca dengan menerapkan metode </w:t>
      </w:r>
      <w:r w:rsidRPr="008B302C">
        <w:rPr>
          <w:i/>
          <w:szCs w:val="24"/>
          <w:lang w:val="id-ID"/>
        </w:rPr>
        <w:t>Struktural Analitik Sintetik</w:t>
      </w:r>
      <w:r w:rsidRPr="008B302C">
        <w:rPr>
          <w:szCs w:val="24"/>
          <w:lang w:val="id-ID"/>
        </w:rPr>
        <w:t xml:space="preserve"> (SAS).</w:t>
      </w:r>
    </w:p>
    <w:p w:rsidR="003D1B93" w:rsidRPr="008B302C" w:rsidRDefault="003D1B93" w:rsidP="008B302C">
      <w:pPr>
        <w:widowControl w:val="0"/>
        <w:ind w:firstLine="567"/>
        <w:rPr>
          <w:color w:val="000000"/>
          <w:lang w:val="id-ID"/>
        </w:rPr>
        <w:sectPr w:rsidR="003D1B93" w:rsidRPr="008B302C">
          <w:type w:val="continuous"/>
          <w:pgSz w:w="11907" w:h="16840"/>
          <w:pgMar w:top="1418" w:right="1134" w:bottom="1134" w:left="1701" w:header="737" w:footer="737" w:gutter="0"/>
          <w:cols w:num="2" w:space="720" w:equalWidth="0">
            <w:col w:w="4253" w:space="566"/>
            <w:col w:w="4253" w:space="0"/>
          </w:cols>
        </w:sectPr>
      </w:pPr>
    </w:p>
    <w:p w:rsidR="003D1B93" w:rsidRPr="008B302C" w:rsidRDefault="003D1B93" w:rsidP="008B302C">
      <w:pPr>
        <w:widowControl w:val="0"/>
        <w:ind w:firstLine="567"/>
        <w:rPr>
          <w:color w:val="000000"/>
          <w:lang w:val="id-ID"/>
        </w:rPr>
      </w:pPr>
    </w:p>
    <w:p w:rsidR="003D1B93" w:rsidRPr="008B302C" w:rsidRDefault="003D1B93" w:rsidP="008B302C">
      <w:pPr>
        <w:widowControl w:val="0"/>
        <w:rPr>
          <w:color w:val="000000"/>
          <w:lang w:val="id-ID"/>
        </w:rPr>
      </w:pPr>
    </w:p>
    <w:p w:rsidR="003D1B93" w:rsidRPr="008B302C" w:rsidRDefault="00B624C1" w:rsidP="008B302C">
      <w:pPr>
        <w:widowControl w:val="0"/>
        <w:rPr>
          <w:b/>
          <w:color w:val="000000"/>
          <w:lang w:val="id-ID"/>
        </w:rPr>
      </w:pPr>
      <w:r w:rsidRPr="008B302C">
        <w:rPr>
          <w:b/>
          <w:color w:val="000000"/>
          <w:lang w:val="id-ID"/>
        </w:rPr>
        <w:t>DAFTAR PUSTAKA</w:t>
      </w:r>
    </w:p>
    <w:p w:rsidR="003D1B93" w:rsidRPr="008B302C" w:rsidRDefault="003D1B93" w:rsidP="008B302C">
      <w:pPr>
        <w:widowControl w:val="0"/>
        <w:pBdr>
          <w:top w:val="nil"/>
          <w:left w:val="nil"/>
          <w:bottom w:val="nil"/>
          <w:right w:val="nil"/>
          <w:between w:val="nil"/>
        </w:pBdr>
        <w:ind w:firstLine="567"/>
        <w:rPr>
          <w:color w:val="000000"/>
          <w:szCs w:val="24"/>
          <w:lang w:val="id-ID"/>
        </w:rPr>
        <w:sectPr w:rsidR="003D1B93" w:rsidRPr="008B302C">
          <w:type w:val="continuous"/>
          <w:pgSz w:w="11907" w:h="16840"/>
          <w:pgMar w:top="1418" w:right="1134" w:bottom="1134" w:left="1701" w:header="737" w:footer="737" w:gutter="0"/>
          <w:cols w:space="720"/>
        </w:sectPr>
      </w:pPr>
    </w:p>
    <w:p w:rsidR="005110AD" w:rsidRPr="008B302C" w:rsidRDefault="005110AD"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lastRenderedPageBreak/>
        <w:t xml:space="preserve">Akhadiah, Sabarti, dkk. </w:t>
      </w:r>
      <w:r w:rsidR="00693685" w:rsidRPr="008B302C">
        <w:rPr>
          <w:color w:val="000000"/>
          <w:szCs w:val="24"/>
          <w:lang w:val="id-ID"/>
        </w:rPr>
        <w:t>(</w:t>
      </w:r>
      <w:r w:rsidRPr="008B302C">
        <w:rPr>
          <w:color w:val="000000"/>
          <w:szCs w:val="24"/>
          <w:lang w:val="id-ID"/>
        </w:rPr>
        <w:t>1991</w:t>
      </w:r>
      <w:r w:rsidR="00693685" w:rsidRPr="008B302C">
        <w:rPr>
          <w:color w:val="000000"/>
          <w:szCs w:val="24"/>
          <w:lang w:val="id-ID"/>
        </w:rPr>
        <w:t>)</w:t>
      </w:r>
      <w:r w:rsidRPr="008B302C">
        <w:rPr>
          <w:color w:val="000000"/>
          <w:szCs w:val="24"/>
          <w:lang w:val="id-ID"/>
        </w:rPr>
        <w:t>. Bahasa Indonesia I. Departemen Pendidikan dan Kebudayaan Direktorat Jenderal Pendidikan Tinggi Proyek Pembinaan Tenaga Kependidikan.</w:t>
      </w:r>
    </w:p>
    <w:p w:rsidR="00CA1AB8" w:rsidRPr="008B302C" w:rsidRDefault="005110AD"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t xml:space="preserve">Arikunto, S. </w:t>
      </w:r>
      <w:r w:rsidR="00693685" w:rsidRPr="008B302C">
        <w:rPr>
          <w:color w:val="000000"/>
          <w:szCs w:val="24"/>
          <w:lang w:val="id-ID"/>
        </w:rPr>
        <w:t>(</w:t>
      </w:r>
      <w:r w:rsidRPr="008B302C">
        <w:rPr>
          <w:color w:val="000000"/>
          <w:szCs w:val="24"/>
          <w:lang w:val="id-ID"/>
        </w:rPr>
        <w:t>2012</w:t>
      </w:r>
      <w:r w:rsidR="00693685" w:rsidRPr="008B302C">
        <w:rPr>
          <w:color w:val="000000"/>
          <w:szCs w:val="24"/>
          <w:lang w:val="id-ID"/>
        </w:rPr>
        <w:t>)</w:t>
      </w:r>
      <w:r w:rsidRPr="008B302C">
        <w:rPr>
          <w:color w:val="000000"/>
          <w:szCs w:val="24"/>
          <w:lang w:val="id-ID"/>
        </w:rPr>
        <w:t>. Prosedur Pendidikan Suatu Pendekatan Praktek. Jakarta: Rhineka Cipta.</w:t>
      </w:r>
    </w:p>
    <w:p w:rsidR="005110AD" w:rsidRPr="008B302C" w:rsidRDefault="005110AD"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t xml:space="preserve">Dalman. </w:t>
      </w:r>
      <w:r w:rsidR="00693685" w:rsidRPr="008B302C">
        <w:rPr>
          <w:color w:val="000000"/>
          <w:szCs w:val="24"/>
          <w:lang w:val="id-ID"/>
        </w:rPr>
        <w:t>(</w:t>
      </w:r>
      <w:r w:rsidRPr="008B302C">
        <w:rPr>
          <w:color w:val="000000"/>
          <w:szCs w:val="24"/>
          <w:lang w:val="id-ID"/>
        </w:rPr>
        <w:t>2014</w:t>
      </w:r>
      <w:r w:rsidR="00693685" w:rsidRPr="008B302C">
        <w:rPr>
          <w:color w:val="000000"/>
          <w:szCs w:val="24"/>
          <w:lang w:val="id-ID"/>
        </w:rPr>
        <w:t>)</w:t>
      </w:r>
      <w:r w:rsidRPr="008B302C">
        <w:rPr>
          <w:color w:val="000000"/>
          <w:szCs w:val="24"/>
          <w:lang w:val="id-ID"/>
        </w:rPr>
        <w:t>. Keterampilan Membaca. Jakarta: Raja Grafindo Persada.</w:t>
      </w:r>
    </w:p>
    <w:p w:rsidR="005110AD" w:rsidRPr="008B302C" w:rsidRDefault="005110AD"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t>Darwadi. 2002. Langkah – Langkah Keterampilan Proses. Jakarta: Gramedia.</w:t>
      </w:r>
    </w:p>
    <w:p w:rsidR="00CA1AB8" w:rsidRPr="008B302C" w:rsidRDefault="005110AD"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t xml:space="preserve">Hasraininur. </w:t>
      </w:r>
      <w:r w:rsidR="00693685" w:rsidRPr="008B302C">
        <w:rPr>
          <w:color w:val="000000"/>
          <w:szCs w:val="24"/>
          <w:lang w:val="id-ID"/>
        </w:rPr>
        <w:t>(</w:t>
      </w:r>
      <w:r w:rsidRPr="008B302C">
        <w:rPr>
          <w:color w:val="000000"/>
          <w:szCs w:val="24"/>
          <w:lang w:val="id-ID"/>
        </w:rPr>
        <w:t>2015</w:t>
      </w:r>
      <w:r w:rsidR="00693685" w:rsidRPr="008B302C">
        <w:rPr>
          <w:color w:val="000000"/>
          <w:szCs w:val="24"/>
          <w:lang w:val="id-ID"/>
        </w:rPr>
        <w:t>)</w:t>
      </w:r>
      <w:r w:rsidRPr="008B302C">
        <w:rPr>
          <w:color w:val="000000"/>
          <w:szCs w:val="24"/>
          <w:lang w:val="id-ID"/>
        </w:rPr>
        <w:t>. Penerapan Metode Struktural Analisis Sintetis (SAS) Untuk Meningkatkan Kemampuan Membaca Permulaan pada Siswa Kelas I D SD Negeri 184 Pekanbaru. Jurnal Online Mahasiswa</w:t>
      </w:r>
      <w:r w:rsidR="00693685" w:rsidRPr="008B302C">
        <w:rPr>
          <w:color w:val="000000"/>
          <w:szCs w:val="24"/>
          <w:lang w:val="id-ID"/>
        </w:rPr>
        <w:t xml:space="preserve"> Pendidikan Guru Sekolah Dasar. </w:t>
      </w:r>
      <w:r w:rsidR="00CA1AB8" w:rsidRPr="008B302C">
        <w:rPr>
          <w:color w:val="000000"/>
          <w:szCs w:val="24"/>
          <w:lang w:val="id-ID"/>
        </w:rPr>
        <w:t xml:space="preserve">FKIP Universitas Riau (Online). diakses 20 April 2019 </w:t>
      </w:r>
      <w:hyperlink r:id="rId17" w:history="1">
        <w:r w:rsidR="00CA1AB8" w:rsidRPr="008B302C">
          <w:rPr>
            <w:rStyle w:val="Hyperlink"/>
            <w:szCs w:val="24"/>
            <w:lang w:val="id-ID"/>
          </w:rPr>
          <w:t>https://jom.unri.ac.id/index.php/JOM</w:t>
        </w:r>
        <w:r w:rsidR="00CA1AB8" w:rsidRPr="008B302C">
          <w:rPr>
            <w:rStyle w:val="Hyperlink"/>
            <w:szCs w:val="24"/>
            <w:lang w:val="id-ID"/>
          </w:rPr>
          <w:lastRenderedPageBreak/>
          <w:t>FKIP/article/view/361</w:t>
        </w:r>
      </w:hyperlink>
      <w:r w:rsidR="00CA1AB8" w:rsidRPr="008B302C">
        <w:rPr>
          <w:color w:val="000000"/>
          <w:szCs w:val="24"/>
          <w:lang w:val="id-ID"/>
        </w:rPr>
        <w:t>.</w:t>
      </w:r>
    </w:p>
    <w:p w:rsidR="005110AD" w:rsidRPr="008B302C" w:rsidRDefault="005110AD"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t xml:space="preserve">Kurniasih, Imas &amp; Sani, Berlin. </w:t>
      </w:r>
      <w:r w:rsidR="00693685" w:rsidRPr="008B302C">
        <w:rPr>
          <w:color w:val="000000"/>
          <w:szCs w:val="24"/>
          <w:lang w:val="id-ID"/>
        </w:rPr>
        <w:t>(</w:t>
      </w:r>
      <w:r w:rsidRPr="008B302C">
        <w:rPr>
          <w:color w:val="000000"/>
          <w:szCs w:val="24"/>
          <w:lang w:val="id-ID"/>
        </w:rPr>
        <w:t>2016</w:t>
      </w:r>
      <w:r w:rsidR="00693685" w:rsidRPr="008B302C">
        <w:rPr>
          <w:color w:val="000000"/>
          <w:szCs w:val="24"/>
          <w:lang w:val="id-ID"/>
        </w:rPr>
        <w:t>)</w:t>
      </w:r>
      <w:r w:rsidRPr="008B302C">
        <w:rPr>
          <w:color w:val="000000"/>
          <w:szCs w:val="24"/>
          <w:lang w:val="id-ID"/>
        </w:rPr>
        <w:t>. Ragam Pengembangan Model Pembelajaran. Jakarta: Kata Pena.</w:t>
      </w:r>
    </w:p>
    <w:p w:rsidR="00693685" w:rsidRPr="008B302C" w:rsidRDefault="005110AD" w:rsidP="008B302C">
      <w:pPr>
        <w:widowControl w:val="0"/>
        <w:pBdr>
          <w:top w:val="nil"/>
          <w:left w:val="nil"/>
          <w:bottom w:val="nil"/>
          <w:right w:val="nil"/>
          <w:between w:val="nil"/>
        </w:pBdr>
        <w:ind w:left="567" w:hanging="567"/>
        <w:rPr>
          <w:color w:val="000000"/>
          <w:szCs w:val="24"/>
          <w:lang w:val="en-US"/>
        </w:rPr>
      </w:pPr>
      <w:r w:rsidRPr="008B302C">
        <w:rPr>
          <w:color w:val="000000"/>
          <w:szCs w:val="24"/>
          <w:lang w:val="id-ID"/>
        </w:rPr>
        <w:t xml:space="preserve">Kurniaman, O &amp; Noviana, E. </w:t>
      </w:r>
      <w:r w:rsidR="00693685" w:rsidRPr="008B302C">
        <w:rPr>
          <w:color w:val="000000"/>
          <w:szCs w:val="24"/>
          <w:lang w:val="id-ID"/>
        </w:rPr>
        <w:t>(</w:t>
      </w:r>
      <w:r w:rsidRPr="008B302C">
        <w:rPr>
          <w:color w:val="000000"/>
          <w:szCs w:val="24"/>
          <w:lang w:val="id-ID"/>
        </w:rPr>
        <w:t>2016</w:t>
      </w:r>
      <w:r w:rsidR="00693685" w:rsidRPr="008B302C">
        <w:rPr>
          <w:color w:val="000000"/>
          <w:szCs w:val="24"/>
          <w:lang w:val="id-ID"/>
        </w:rPr>
        <w:t>)</w:t>
      </w:r>
      <w:r w:rsidRPr="008B302C">
        <w:rPr>
          <w:color w:val="000000"/>
          <w:szCs w:val="24"/>
          <w:lang w:val="id-ID"/>
        </w:rPr>
        <w:t>. Metode Me</w:t>
      </w:r>
      <w:r w:rsidR="00693685" w:rsidRPr="008B302C">
        <w:rPr>
          <w:color w:val="000000"/>
          <w:szCs w:val="24"/>
          <w:lang w:val="id-ID"/>
        </w:rPr>
        <w:t xml:space="preserve">mbaca SAS (Struktural Analitik </w:t>
      </w:r>
      <w:r w:rsidRPr="008B302C">
        <w:rPr>
          <w:color w:val="000000"/>
          <w:szCs w:val="24"/>
          <w:lang w:val="id-ID"/>
        </w:rPr>
        <w:t>Sintetik) dalam</w:t>
      </w:r>
      <w:r w:rsidR="00693685" w:rsidRPr="008B302C">
        <w:rPr>
          <w:color w:val="000000"/>
          <w:szCs w:val="24"/>
          <w:lang w:val="id-ID"/>
        </w:rPr>
        <w:t xml:space="preserve"> </w:t>
      </w:r>
      <w:r w:rsidRPr="008B302C">
        <w:rPr>
          <w:color w:val="000000"/>
          <w:szCs w:val="24"/>
          <w:lang w:val="id-ID"/>
        </w:rPr>
        <w:t>Meningkatkan Keterampilan Membaca Permulaan di Kelas I SDN 79 Pekanbaru. Jurnal Primary Pendidikan Guru Sekolah Dasar Fakultas Keguruan dan Ilmu Pendidikan Universita</w:t>
      </w:r>
      <w:r w:rsidR="00CA1AB8" w:rsidRPr="008B302C">
        <w:rPr>
          <w:color w:val="000000"/>
          <w:szCs w:val="24"/>
          <w:lang w:val="id-ID"/>
        </w:rPr>
        <w:t xml:space="preserve">s Riau. 5(2). 149-157. </w:t>
      </w:r>
      <w:hyperlink r:id="rId18" w:history="1">
        <w:r w:rsidR="00693685" w:rsidRPr="008B302C">
          <w:rPr>
            <w:rStyle w:val="Hyperlink"/>
            <w:szCs w:val="24"/>
            <w:lang w:val="id-ID"/>
          </w:rPr>
          <w:t>https://ejournal.unri.ac.id/index.php/JPFKIP/article/view/3705</w:t>
        </w:r>
      </w:hyperlink>
    </w:p>
    <w:p w:rsidR="006D4BD1" w:rsidRPr="008B302C" w:rsidRDefault="005110AD" w:rsidP="008B302C">
      <w:pPr>
        <w:widowControl w:val="0"/>
        <w:pBdr>
          <w:top w:val="nil"/>
          <w:left w:val="nil"/>
          <w:bottom w:val="nil"/>
          <w:right w:val="nil"/>
          <w:between w:val="nil"/>
        </w:pBdr>
        <w:ind w:left="567" w:hanging="567"/>
        <w:rPr>
          <w:color w:val="000000"/>
          <w:szCs w:val="24"/>
          <w:lang w:val="en-US"/>
        </w:rPr>
      </w:pPr>
      <w:r w:rsidRPr="008B302C">
        <w:rPr>
          <w:color w:val="000000"/>
          <w:szCs w:val="24"/>
          <w:lang w:val="id-ID"/>
        </w:rPr>
        <w:t xml:space="preserve">Meisal, Ulil dkk. </w:t>
      </w:r>
      <w:r w:rsidR="00693685" w:rsidRPr="008B302C">
        <w:rPr>
          <w:color w:val="000000"/>
          <w:szCs w:val="24"/>
          <w:lang w:val="id-ID"/>
        </w:rPr>
        <w:t>(</w:t>
      </w:r>
      <w:r w:rsidRPr="008B302C">
        <w:rPr>
          <w:color w:val="000000"/>
          <w:szCs w:val="24"/>
          <w:lang w:val="id-ID"/>
        </w:rPr>
        <w:t>2015</w:t>
      </w:r>
      <w:r w:rsidR="00693685" w:rsidRPr="008B302C">
        <w:rPr>
          <w:color w:val="000000"/>
          <w:szCs w:val="24"/>
          <w:lang w:val="id-ID"/>
        </w:rPr>
        <w:t>)</w:t>
      </w:r>
      <w:r w:rsidRPr="008B302C">
        <w:rPr>
          <w:color w:val="000000"/>
          <w:szCs w:val="24"/>
          <w:lang w:val="id-ID"/>
        </w:rPr>
        <w:t xml:space="preserve">. Pengaruh Metode Struktural Analitik Sintetik (SAS) Terhadap Kemampuan Membaca Permulaan Siswa Kelas I SD Negeri 79 Pekanbaru. Jurnal online Mahasiswa Pendidikan Guru Sekolah Dasar. FKIP Universitas Riau. </w:t>
      </w:r>
      <w:r w:rsidR="006D4BD1" w:rsidRPr="008B302C">
        <w:rPr>
          <w:color w:val="000000"/>
          <w:szCs w:val="24"/>
          <w:lang w:val="id-ID"/>
        </w:rPr>
        <w:lastRenderedPageBreak/>
        <w:t>Pekanbaru</w:t>
      </w:r>
      <w:r w:rsidR="006D4BD1" w:rsidRPr="008B302C">
        <w:rPr>
          <w:color w:val="000000"/>
          <w:szCs w:val="24"/>
          <w:lang w:val="en-US"/>
        </w:rPr>
        <w:t xml:space="preserve"> </w:t>
      </w:r>
      <w:r w:rsidR="006D4BD1" w:rsidRPr="008B302C">
        <w:rPr>
          <w:color w:val="000000"/>
          <w:szCs w:val="24"/>
          <w:lang w:val="id-ID"/>
        </w:rPr>
        <w:t xml:space="preserve"> (Online)</w:t>
      </w:r>
      <w:r w:rsidR="006D4BD1" w:rsidRPr="008B302C">
        <w:rPr>
          <w:color w:val="000000"/>
          <w:szCs w:val="24"/>
          <w:lang w:val="en-US"/>
        </w:rPr>
        <w:t>.</w:t>
      </w:r>
      <w:r w:rsidRPr="008B302C">
        <w:rPr>
          <w:color w:val="000000"/>
          <w:szCs w:val="24"/>
          <w:lang w:val="id-ID"/>
        </w:rPr>
        <w:t xml:space="preserve"> </w:t>
      </w:r>
      <w:r w:rsidR="006D4BD1" w:rsidRPr="008B302C">
        <w:rPr>
          <w:color w:val="000000"/>
          <w:szCs w:val="24"/>
          <w:lang w:val="id-ID"/>
        </w:rPr>
        <w:t>diakses 26 April 2019.</w:t>
      </w:r>
      <w:r w:rsidR="006D4BD1" w:rsidRPr="008B302C">
        <w:rPr>
          <w:color w:val="000000"/>
          <w:szCs w:val="24"/>
          <w:lang w:val="en-US"/>
        </w:rPr>
        <w:t xml:space="preserve"> </w:t>
      </w:r>
      <w:hyperlink r:id="rId19" w:history="1">
        <w:r w:rsidR="00693685" w:rsidRPr="008B302C">
          <w:rPr>
            <w:rStyle w:val="Hyperlink"/>
            <w:szCs w:val="24"/>
            <w:lang w:val="id-ID"/>
          </w:rPr>
          <w:t>https://jom.unri.ac.id/index.php/JOMFKIP/article/view/12004/0</w:t>
        </w:r>
      </w:hyperlink>
      <w:r w:rsidR="00693685" w:rsidRPr="008B302C">
        <w:rPr>
          <w:color w:val="000000"/>
          <w:szCs w:val="24"/>
          <w:lang w:val="id-ID"/>
        </w:rPr>
        <w:t xml:space="preserve"> </w:t>
      </w:r>
    </w:p>
    <w:p w:rsidR="005110AD" w:rsidRPr="008B302C" w:rsidRDefault="005110AD"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t xml:space="preserve">Mulyati, Y. </w:t>
      </w:r>
      <w:r w:rsidR="00693685" w:rsidRPr="008B302C">
        <w:rPr>
          <w:color w:val="000000"/>
          <w:szCs w:val="24"/>
          <w:lang w:val="id-ID"/>
        </w:rPr>
        <w:t>(</w:t>
      </w:r>
      <w:r w:rsidRPr="008B302C">
        <w:rPr>
          <w:color w:val="000000"/>
          <w:szCs w:val="24"/>
          <w:lang w:val="id-ID"/>
        </w:rPr>
        <w:t>2009</w:t>
      </w:r>
      <w:r w:rsidR="00693685" w:rsidRPr="008B302C">
        <w:rPr>
          <w:color w:val="000000"/>
          <w:szCs w:val="24"/>
          <w:lang w:val="id-ID"/>
        </w:rPr>
        <w:t>)</w:t>
      </w:r>
      <w:r w:rsidRPr="008B302C">
        <w:rPr>
          <w:color w:val="000000"/>
          <w:szCs w:val="24"/>
          <w:lang w:val="id-ID"/>
        </w:rPr>
        <w:t>. Keterampilan Berbahasa Indonesia. Jakarta: Universitas Terbuka.</w:t>
      </w:r>
    </w:p>
    <w:p w:rsidR="005110AD" w:rsidRPr="008B302C" w:rsidRDefault="005110AD"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t xml:space="preserve">Rahim, F. </w:t>
      </w:r>
      <w:r w:rsidR="00693685" w:rsidRPr="008B302C">
        <w:rPr>
          <w:color w:val="000000"/>
          <w:szCs w:val="24"/>
          <w:lang w:val="id-ID"/>
        </w:rPr>
        <w:t>(</w:t>
      </w:r>
      <w:r w:rsidRPr="008B302C">
        <w:rPr>
          <w:color w:val="000000"/>
          <w:szCs w:val="24"/>
          <w:lang w:val="id-ID"/>
        </w:rPr>
        <w:t>2007</w:t>
      </w:r>
      <w:r w:rsidR="00693685" w:rsidRPr="008B302C">
        <w:rPr>
          <w:color w:val="000000"/>
          <w:szCs w:val="24"/>
          <w:lang w:val="id-ID"/>
        </w:rPr>
        <w:t>)</w:t>
      </w:r>
      <w:r w:rsidRPr="008B302C">
        <w:rPr>
          <w:color w:val="000000"/>
          <w:szCs w:val="24"/>
          <w:lang w:val="id-ID"/>
        </w:rPr>
        <w:t>. Pengajaran Membaca di Sekolah Dasar. Jakarta: PT Bumi Aksara.</w:t>
      </w:r>
    </w:p>
    <w:p w:rsidR="006D4BD1" w:rsidRPr="008B302C" w:rsidRDefault="005110AD" w:rsidP="008B302C">
      <w:pPr>
        <w:widowControl w:val="0"/>
        <w:pBdr>
          <w:top w:val="nil"/>
          <w:left w:val="nil"/>
          <w:bottom w:val="nil"/>
          <w:right w:val="nil"/>
          <w:between w:val="nil"/>
        </w:pBdr>
        <w:ind w:left="567" w:hanging="567"/>
        <w:rPr>
          <w:color w:val="000000"/>
          <w:szCs w:val="24"/>
          <w:lang w:val="en-US"/>
        </w:rPr>
      </w:pPr>
      <w:r w:rsidRPr="008B302C">
        <w:rPr>
          <w:color w:val="000000"/>
          <w:szCs w:val="24"/>
          <w:lang w:val="id-ID"/>
        </w:rPr>
        <w:t xml:space="preserve">Retnaningrum, Septian Dwi., dkk. </w:t>
      </w:r>
      <w:r w:rsidR="00693685" w:rsidRPr="008B302C">
        <w:rPr>
          <w:color w:val="000000"/>
          <w:szCs w:val="24"/>
          <w:lang w:val="id-ID"/>
        </w:rPr>
        <w:t>(</w:t>
      </w:r>
      <w:r w:rsidRPr="008B302C">
        <w:rPr>
          <w:color w:val="000000"/>
          <w:szCs w:val="24"/>
          <w:lang w:val="id-ID"/>
        </w:rPr>
        <w:t>2015</w:t>
      </w:r>
      <w:r w:rsidR="00693685" w:rsidRPr="008B302C">
        <w:rPr>
          <w:color w:val="000000"/>
          <w:szCs w:val="24"/>
          <w:lang w:val="id-ID"/>
        </w:rPr>
        <w:t>)</w:t>
      </w:r>
      <w:r w:rsidRPr="008B302C">
        <w:rPr>
          <w:color w:val="000000"/>
          <w:szCs w:val="24"/>
          <w:lang w:val="id-ID"/>
        </w:rPr>
        <w:t>. Pembelajaran Kesadaran Fonemik dengan Menggunakan Metode Struktural Analisis Sintetis (SAS) Untuk Meningkatkan Kemampuan Membaca Permulaan Siswa Kelas Satu Sekolah Dasar. Jurnal Kajian Ilmiah</w:t>
      </w:r>
      <w:r w:rsidR="006D4BD1" w:rsidRPr="008B302C">
        <w:rPr>
          <w:color w:val="000000"/>
          <w:szCs w:val="24"/>
          <w:lang w:val="id-ID"/>
        </w:rPr>
        <w:t xml:space="preserve"> Psikologi</w:t>
      </w:r>
      <w:r w:rsidR="006D4BD1" w:rsidRPr="008B302C">
        <w:rPr>
          <w:color w:val="000000"/>
          <w:szCs w:val="24"/>
          <w:lang w:val="en-US"/>
        </w:rPr>
        <w:t xml:space="preserve"> (Online). </w:t>
      </w:r>
      <w:r w:rsidR="006D4BD1" w:rsidRPr="008B302C">
        <w:rPr>
          <w:color w:val="000000"/>
          <w:szCs w:val="24"/>
          <w:lang w:val="id-ID"/>
        </w:rPr>
        <w:t>diakses 27 April 2019</w:t>
      </w:r>
      <w:r w:rsidR="006D4BD1" w:rsidRPr="008B302C">
        <w:rPr>
          <w:color w:val="000000"/>
          <w:szCs w:val="24"/>
          <w:lang w:val="en-US"/>
        </w:rPr>
        <w:t>.</w:t>
      </w:r>
    </w:p>
    <w:p w:rsidR="006D4BD1" w:rsidRPr="008B302C" w:rsidRDefault="006D4BD1" w:rsidP="008B302C">
      <w:pPr>
        <w:widowControl w:val="0"/>
        <w:pBdr>
          <w:top w:val="nil"/>
          <w:left w:val="nil"/>
          <w:bottom w:val="nil"/>
          <w:right w:val="nil"/>
          <w:between w:val="nil"/>
        </w:pBdr>
        <w:ind w:left="567" w:hanging="567"/>
        <w:rPr>
          <w:color w:val="000000"/>
          <w:szCs w:val="24"/>
          <w:lang w:val="en-US"/>
        </w:rPr>
      </w:pPr>
      <w:r w:rsidRPr="008B302C">
        <w:rPr>
          <w:color w:val="000000"/>
          <w:szCs w:val="24"/>
          <w:lang w:val="en-US"/>
        </w:rPr>
        <w:tab/>
      </w:r>
      <w:hyperlink r:id="rId20" w:history="1">
        <w:r w:rsidR="00E93FCB" w:rsidRPr="008B302C">
          <w:rPr>
            <w:rStyle w:val="Hyperlink"/>
            <w:szCs w:val="24"/>
            <w:lang w:val="id-ID"/>
          </w:rPr>
          <w:t>http://journal.unika.ac.id/index.php/pre/article /view/509</w:t>
        </w:r>
      </w:hyperlink>
    </w:p>
    <w:p w:rsidR="005110AD" w:rsidRPr="008B302C" w:rsidRDefault="00E93FCB"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t>Sundayana, R</w:t>
      </w:r>
      <w:r w:rsidR="005110AD" w:rsidRPr="008B302C">
        <w:rPr>
          <w:color w:val="000000"/>
          <w:szCs w:val="24"/>
          <w:lang w:val="id-ID"/>
        </w:rPr>
        <w:t xml:space="preserve">. </w:t>
      </w:r>
      <w:r w:rsidRPr="008B302C">
        <w:rPr>
          <w:color w:val="000000"/>
          <w:szCs w:val="24"/>
          <w:lang w:val="id-ID"/>
        </w:rPr>
        <w:t>(</w:t>
      </w:r>
      <w:r w:rsidR="005110AD" w:rsidRPr="008B302C">
        <w:rPr>
          <w:color w:val="000000"/>
          <w:szCs w:val="24"/>
          <w:lang w:val="id-ID"/>
        </w:rPr>
        <w:t>2014</w:t>
      </w:r>
      <w:r w:rsidRPr="008B302C">
        <w:rPr>
          <w:color w:val="000000"/>
          <w:szCs w:val="24"/>
          <w:lang w:val="id-ID"/>
        </w:rPr>
        <w:t>)</w:t>
      </w:r>
      <w:r w:rsidR="005110AD" w:rsidRPr="008B302C">
        <w:rPr>
          <w:color w:val="000000"/>
          <w:szCs w:val="24"/>
          <w:lang w:val="id-ID"/>
        </w:rPr>
        <w:t>. Statistika Penelitian</w:t>
      </w:r>
      <w:r w:rsidRPr="008B302C">
        <w:rPr>
          <w:color w:val="000000"/>
          <w:szCs w:val="24"/>
          <w:lang w:val="id-ID"/>
        </w:rPr>
        <w:t xml:space="preserve"> P</w:t>
      </w:r>
      <w:r w:rsidR="005110AD" w:rsidRPr="008B302C">
        <w:rPr>
          <w:color w:val="000000"/>
          <w:szCs w:val="24"/>
          <w:lang w:val="id-ID"/>
        </w:rPr>
        <w:t>endidikan. Bandung: Alfabeta.</w:t>
      </w:r>
    </w:p>
    <w:p w:rsidR="005110AD" w:rsidRPr="008B302C" w:rsidRDefault="005110AD"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t xml:space="preserve">Sudjana. </w:t>
      </w:r>
      <w:r w:rsidR="00E93FCB" w:rsidRPr="008B302C">
        <w:rPr>
          <w:color w:val="000000"/>
          <w:szCs w:val="24"/>
          <w:lang w:val="id-ID"/>
        </w:rPr>
        <w:t>(</w:t>
      </w:r>
      <w:r w:rsidRPr="008B302C">
        <w:rPr>
          <w:color w:val="000000"/>
          <w:szCs w:val="24"/>
          <w:lang w:val="id-ID"/>
        </w:rPr>
        <w:t>2005</w:t>
      </w:r>
      <w:r w:rsidR="00E93FCB" w:rsidRPr="008B302C">
        <w:rPr>
          <w:color w:val="000000"/>
          <w:szCs w:val="24"/>
          <w:lang w:val="id-ID"/>
        </w:rPr>
        <w:t>)</w:t>
      </w:r>
      <w:r w:rsidR="00A931EF" w:rsidRPr="008B302C">
        <w:rPr>
          <w:color w:val="000000"/>
          <w:szCs w:val="24"/>
          <w:lang w:val="id-ID"/>
        </w:rPr>
        <w:t xml:space="preserve">. </w:t>
      </w:r>
      <w:r w:rsidRPr="008B302C">
        <w:rPr>
          <w:color w:val="000000"/>
          <w:szCs w:val="24"/>
          <w:lang w:val="id-ID"/>
        </w:rPr>
        <w:t>Metode Statistika. Bandung: Tarsito.</w:t>
      </w:r>
    </w:p>
    <w:p w:rsidR="005110AD" w:rsidRPr="008B302C" w:rsidRDefault="005110AD"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t xml:space="preserve">Sugiyono. </w:t>
      </w:r>
      <w:r w:rsidR="00E93FCB" w:rsidRPr="008B302C">
        <w:rPr>
          <w:color w:val="000000"/>
          <w:szCs w:val="24"/>
          <w:lang w:val="id-ID"/>
        </w:rPr>
        <w:t>(</w:t>
      </w:r>
      <w:r w:rsidRPr="008B302C">
        <w:rPr>
          <w:color w:val="000000"/>
          <w:szCs w:val="24"/>
          <w:lang w:val="id-ID"/>
        </w:rPr>
        <w:t>2012</w:t>
      </w:r>
      <w:r w:rsidR="00E93FCB" w:rsidRPr="008B302C">
        <w:rPr>
          <w:color w:val="000000"/>
          <w:szCs w:val="24"/>
          <w:lang w:val="id-ID"/>
        </w:rPr>
        <w:t>)</w:t>
      </w:r>
      <w:r w:rsidRPr="008B302C">
        <w:rPr>
          <w:color w:val="000000"/>
          <w:szCs w:val="24"/>
          <w:lang w:val="id-ID"/>
        </w:rPr>
        <w:t>. Metode Penelitian Pendidikan. Bandung: Alfabeta</w:t>
      </w:r>
    </w:p>
    <w:p w:rsidR="005110AD" w:rsidRPr="008B302C" w:rsidRDefault="005110AD"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t xml:space="preserve">Sugiyono. </w:t>
      </w:r>
      <w:r w:rsidR="00A931EF" w:rsidRPr="008B302C">
        <w:rPr>
          <w:color w:val="000000"/>
          <w:szCs w:val="24"/>
          <w:lang w:val="id-ID"/>
        </w:rPr>
        <w:t>(</w:t>
      </w:r>
      <w:r w:rsidRPr="008B302C">
        <w:rPr>
          <w:color w:val="000000"/>
          <w:szCs w:val="24"/>
          <w:lang w:val="id-ID"/>
        </w:rPr>
        <w:t>2016</w:t>
      </w:r>
      <w:r w:rsidR="00A931EF" w:rsidRPr="008B302C">
        <w:rPr>
          <w:color w:val="000000"/>
          <w:szCs w:val="24"/>
          <w:lang w:val="id-ID"/>
        </w:rPr>
        <w:t>)</w:t>
      </w:r>
      <w:r w:rsidRPr="008B302C">
        <w:rPr>
          <w:color w:val="000000"/>
          <w:szCs w:val="24"/>
          <w:lang w:val="id-ID"/>
        </w:rPr>
        <w:t>. Metode Penelitian Kuantitatif, Kualitatif dan R&amp;D. Bandung: PT. Alfabeta.</w:t>
      </w:r>
    </w:p>
    <w:p w:rsidR="005110AD" w:rsidRPr="008B302C" w:rsidRDefault="005110AD"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t xml:space="preserve">Supardi. </w:t>
      </w:r>
      <w:r w:rsidR="00A931EF" w:rsidRPr="008B302C">
        <w:rPr>
          <w:color w:val="000000"/>
          <w:szCs w:val="24"/>
          <w:lang w:val="id-ID"/>
        </w:rPr>
        <w:t>(</w:t>
      </w:r>
      <w:r w:rsidRPr="008B302C">
        <w:rPr>
          <w:color w:val="000000"/>
          <w:szCs w:val="24"/>
          <w:lang w:val="id-ID"/>
        </w:rPr>
        <w:t>2013</w:t>
      </w:r>
      <w:r w:rsidR="00A931EF" w:rsidRPr="008B302C">
        <w:rPr>
          <w:color w:val="000000"/>
          <w:szCs w:val="24"/>
          <w:lang w:val="id-ID"/>
        </w:rPr>
        <w:t>)</w:t>
      </w:r>
      <w:r w:rsidRPr="008B302C">
        <w:rPr>
          <w:color w:val="000000"/>
          <w:szCs w:val="24"/>
          <w:lang w:val="id-ID"/>
        </w:rPr>
        <w:t>. Aplikasi Statistika dalam Penelitian Edisi Revisi. Jakarta: Change Publication</w:t>
      </w:r>
    </w:p>
    <w:p w:rsidR="005110AD" w:rsidRPr="008B302C" w:rsidRDefault="005110AD"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t xml:space="preserve">Tarigan, H.G. </w:t>
      </w:r>
      <w:r w:rsidR="00A931EF" w:rsidRPr="008B302C">
        <w:rPr>
          <w:color w:val="000000"/>
          <w:szCs w:val="24"/>
          <w:lang w:val="id-ID"/>
        </w:rPr>
        <w:t>(</w:t>
      </w:r>
      <w:r w:rsidRPr="008B302C">
        <w:rPr>
          <w:color w:val="000000"/>
          <w:szCs w:val="24"/>
          <w:lang w:val="id-ID"/>
        </w:rPr>
        <w:t>2008</w:t>
      </w:r>
      <w:r w:rsidR="00A931EF" w:rsidRPr="008B302C">
        <w:rPr>
          <w:color w:val="000000"/>
          <w:szCs w:val="24"/>
          <w:lang w:val="id-ID"/>
        </w:rPr>
        <w:t>)</w:t>
      </w:r>
      <w:r w:rsidRPr="008B302C">
        <w:rPr>
          <w:color w:val="000000"/>
          <w:szCs w:val="24"/>
          <w:lang w:val="id-ID"/>
        </w:rPr>
        <w:t>. Membaca sebagai Suatu Keterampilan Berbahasa. Bandung: Angkasa.</w:t>
      </w:r>
    </w:p>
    <w:p w:rsidR="005110AD" w:rsidRPr="008B302C" w:rsidRDefault="005110AD"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t xml:space="preserve">Wahyuni, Sri. </w:t>
      </w:r>
      <w:r w:rsidR="00A931EF" w:rsidRPr="008B302C">
        <w:rPr>
          <w:color w:val="000000"/>
          <w:szCs w:val="24"/>
          <w:lang w:val="id-ID"/>
        </w:rPr>
        <w:t>(</w:t>
      </w:r>
      <w:r w:rsidRPr="008B302C">
        <w:rPr>
          <w:color w:val="000000"/>
          <w:szCs w:val="24"/>
          <w:lang w:val="id-ID"/>
        </w:rPr>
        <w:t>2010</w:t>
      </w:r>
      <w:r w:rsidR="00A931EF" w:rsidRPr="008B302C">
        <w:rPr>
          <w:color w:val="000000"/>
          <w:szCs w:val="24"/>
          <w:lang w:val="id-ID"/>
        </w:rPr>
        <w:t>)</w:t>
      </w:r>
      <w:r w:rsidRPr="008B302C">
        <w:rPr>
          <w:color w:val="000000"/>
          <w:szCs w:val="24"/>
          <w:lang w:val="id-ID"/>
        </w:rPr>
        <w:t>. Cepat Bisa Membaca. Jakarta: PT. Gramedia.</w:t>
      </w:r>
    </w:p>
    <w:p w:rsidR="003D1B93" w:rsidRPr="008B302C" w:rsidRDefault="005110AD" w:rsidP="008B302C">
      <w:pPr>
        <w:widowControl w:val="0"/>
        <w:pBdr>
          <w:top w:val="nil"/>
          <w:left w:val="nil"/>
          <w:bottom w:val="nil"/>
          <w:right w:val="nil"/>
          <w:between w:val="nil"/>
        </w:pBdr>
        <w:ind w:left="567" w:hanging="567"/>
        <w:rPr>
          <w:color w:val="000000"/>
          <w:szCs w:val="24"/>
          <w:lang w:val="id-ID"/>
        </w:rPr>
      </w:pPr>
      <w:r w:rsidRPr="008B302C">
        <w:rPr>
          <w:color w:val="000000"/>
          <w:szCs w:val="24"/>
          <w:lang w:val="id-ID"/>
        </w:rPr>
        <w:t xml:space="preserve">Wiyati. </w:t>
      </w:r>
      <w:r w:rsidR="00693685" w:rsidRPr="008B302C">
        <w:rPr>
          <w:color w:val="000000"/>
          <w:szCs w:val="24"/>
          <w:lang w:val="id-ID"/>
        </w:rPr>
        <w:t>(</w:t>
      </w:r>
      <w:r w:rsidRPr="008B302C">
        <w:rPr>
          <w:color w:val="000000"/>
          <w:szCs w:val="24"/>
          <w:lang w:val="id-ID"/>
        </w:rPr>
        <w:t>2018</w:t>
      </w:r>
      <w:r w:rsidR="00693685" w:rsidRPr="008B302C">
        <w:rPr>
          <w:color w:val="000000"/>
          <w:szCs w:val="24"/>
          <w:lang w:val="id-ID"/>
        </w:rPr>
        <w:t>)</w:t>
      </w:r>
      <w:r w:rsidRPr="008B302C">
        <w:rPr>
          <w:color w:val="000000"/>
          <w:szCs w:val="24"/>
          <w:lang w:val="id-ID"/>
        </w:rPr>
        <w:t xml:space="preserve">. Penerapan Model Pembelajaran Picture and Picture Untuk Meningkatkan Kemampuan Membaca Permulaan Siswa Kelas I Sekolah Dasar. Jurnal Primary Pendidikan Guru Sekolah Dasar </w:t>
      </w:r>
      <w:r w:rsidRPr="008B302C">
        <w:rPr>
          <w:color w:val="000000"/>
          <w:szCs w:val="24"/>
          <w:lang w:val="id-ID"/>
        </w:rPr>
        <w:lastRenderedPageBreak/>
        <w:t>Fakultas Keguruan dan Ilmu Pendidikan Universi</w:t>
      </w:r>
      <w:r w:rsidR="00CA1AB8" w:rsidRPr="008B302C">
        <w:rPr>
          <w:color w:val="000000"/>
          <w:szCs w:val="24"/>
          <w:lang w:val="id-ID"/>
        </w:rPr>
        <w:t>tas Riau. 7(1). 1-13.</w:t>
      </w:r>
      <w:hyperlink r:id="rId21" w:history="1">
        <w:r w:rsidR="00693685" w:rsidRPr="008B302C">
          <w:rPr>
            <w:rStyle w:val="Hyperlink"/>
            <w:szCs w:val="24"/>
            <w:lang w:val="id-ID"/>
          </w:rPr>
          <w:t>https://ejournal.unri.ac.id/index.php/JPFKIP/article/view/5357/5024</w:t>
        </w:r>
      </w:hyperlink>
      <w:r w:rsidR="00693685" w:rsidRPr="008B302C">
        <w:rPr>
          <w:color w:val="000000"/>
          <w:szCs w:val="24"/>
          <w:lang w:val="id-ID"/>
        </w:rPr>
        <w:t xml:space="preserve">, </w:t>
      </w:r>
      <w:r w:rsidRPr="008B302C">
        <w:rPr>
          <w:color w:val="000000"/>
          <w:szCs w:val="24"/>
          <w:lang w:val="id-ID"/>
        </w:rPr>
        <w:t>diakses 28 April 2019.</w:t>
      </w:r>
    </w:p>
    <w:sectPr w:rsidR="003D1B93" w:rsidRPr="008B302C" w:rsidSect="001F5463">
      <w:type w:val="continuous"/>
      <w:pgSz w:w="11907" w:h="16840"/>
      <w:pgMar w:top="1418" w:right="1134" w:bottom="1134" w:left="1701" w:header="737" w:footer="737"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D3" w:rsidRDefault="008A0BD3">
      <w:r>
        <w:separator/>
      </w:r>
    </w:p>
  </w:endnote>
  <w:endnote w:type="continuationSeparator" w:id="0">
    <w:p w:rsidR="008A0BD3" w:rsidRDefault="008A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C1" w:rsidRDefault="00B624C1">
    <w:pPr>
      <w:pBdr>
        <w:top w:val="nil"/>
        <w:left w:val="nil"/>
        <w:bottom w:val="nil"/>
        <w:right w:val="nil"/>
        <w:between w:val="nil"/>
      </w:pBdr>
      <w:tabs>
        <w:tab w:val="center" w:pos="4513"/>
        <w:tab w:val="right" w:pos="9026"/>
      </w:tabs>
      <w:rPr>
        <w:rFonts w:ascii="Arial Narrow" w:eastAsia="Arial Narrow" w:hAnsi="Arial Narrow" w:cs="Arial Narrow"/>
        <w:color w:val="000000"/>
        <w:sz w:val="22"/>
      </w:rPr>
    </w:pPr>
    <w:r>
      <w:rPr>
        <w:color w:val="000000"/>
        <w:szCs w:val="24"/>
      </w:rPr>
      <w:t xml:space="preserve"> </w:t>
    </w:r>
  </w:p>
  <w:tbl>
    <w:tblPr>
      <w:tblStyle w:val="a2"/>
      <w:tblW w:w="9072" w:type="dxa"/>
      <w:tblInd w:w="115" w:type="dxa"/>
      <w:tblBorders>
        <w:top w:val="single" w:sz="36" w:space="0" w:color="CC00FF"/>
      </w:tblBorders>
      <w:tblLayout w:type="fixed"/>
      <w:tblLook w:val="0400" w:firstRow="0" w:lastRow="0" w:firstColumn="0" w:lastColumn="0" w:noHBand="0" w:noVBand="1"/>
    </w:tblPr>
    <w:tblGrid>
      <w:gridCol w:w="9072"/>
    </w:tblGrid>
    <w:tr w:rsidR="00B624C1" w:rsidTr="00970A31">
      <w:tc>
        <w:tcPr>
          <w:tcW w:w="9072" w:type="dxa"/>
          <w:shd w:val="clear" w:color="auto" w:fill="auto"/>
        </w:tcPr>
        <w:p w:rsidR="00B624C1" w:rsidRDefault="00B62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eastAsia="Arial Narrow" w:hAnsi="Arial Narrow" w:cs="Arial Narrow"/>
              <w:b/>
              <w:color w:val="000000"/>
              <w:sz w:val="21"/>
              <w:szCs w:val="21"/>
            </w:rPr>
          </w:pPr>
        </w:p>
        <w:p w:rsidR="00B624C1" w:rsidRDefault="008B302C" w:rsidP="00970A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eastAsia="Arial Narrow" w:hAnsi="Arial Narrow" w:cs="Arial Narrow"/>
              <w:b/>
              <w:color w:val="000000"/>
              <w:sz w:val="21"/>
              <w:szCs w:val="21"/>
            </w:rPr>
          </w:pPr>
          <w:proofErr w:type="spellStart"/>
          <w:r>
            <w:rPr>
              <w:rFonts w:ascii="Arial Narrow" w:eastAsia="Arial Narrow" w:hAnsi="Arial Narrow" w:cs="Arial Narrow"/>
              <w:b/>
              <w:color w:val="000000"/>
              <w:sz w:val="21"/>
              <w:szCs w:val="21"/>
            </w:rPr>
            <w:t>Neni</w:t>
          </w:r>
          <w:proofErr w:type="spellEnd"/>
          <w:r>
            <w:rPr>
              <w:rFonts w:ascii="Arial Narrow" w:eastAsia="Arial Narrow" w:hAnsi="Arial Narrow" w:cs="Arial Narrow"/>
              <w:b/>
              <w:color w:val="000000"/>
              <w:sz w:val="21"/>
              <w:szCs w:val="21"/>
            </w:rPr>
            <w:t xml:space="preserve"> </w:t>
          </w:r>
          <w:proofErr w:type="spellStart"/>
          <w:r>
            <w:rPr>
              <w:rFonts w:ascii="Arial Narrow" w:eastAsia="Arial Narrow" w:hAnsi="Arial Narrow" w:cs="Arial Narrow"/>
              <w:b/>
              <w:color w:val="000000"/>
              <w:sz w:val="21"/>
              <w:szCs w:val="21"/>
            </w:rPr>
            <w:t>Hermita</w:t>
          </w:r>
          <w:proofErr w:type="spellEnd"/>
          <w:r>
            <w:rPr>
              <w:rFonts w:ascii="Arial Narrow" w:eastAsia="Arial Narrow" w:hAnsi="Arial Narrow" w:cs="Arial Narrow"/>
              <w:b/>
              <w:color w:val="000000"/>
              <w:sz w:val="21"/>
              <w:szCs w:val="21"/>
            </w:rPr>
            <w:t xml:space="preserve">, </w:t>
          </w:r>
          <w:proofErr w:type="spellStart"/>
          <w:r>
            <w:rPr>
              <w:rFonts w:ascii="Arial Narrow" w:eastAsia="Arial Narrow" w:hAnsi="Arial Narrow" w:cs="Arial Narrow"/>
              <w:b/>
              <w:color w:val="000000"/>
              <w:sz w:val="21"/>
              <w:szCs w:val="21"/>
            </w:rPr>
            <w:t>Astri</w:t>
          </w:r>
          <w:proofErr w:type="spellEnd"/>
          <w:r>
            <w:rPr>
              <w:rFonts w:ascii="Arial Narrow" w:eastAsia="Arial Narrow" w:hAnsi="Arial Narrow" w:cs="Arial Narrow"/>
              <w:b/>
              <w:color w:val="000000"/>
              <w:sz w:val="21"/>
              <w:szCs w:val="21"/>
            </w:rPr>
            <w:t xml:space="preserve"> </w:t>
          </w:r>
          <w:proofErr w:type="spellStart"/>
          <w:r>
            <w:rPr>
              <w:rFonts w:ascii="Arial Narrow" w:eastAsia="Arial Narrow" w:hAnsi="Arial Narrow" w:cs="Arial Narrow"/>
              <w:b/>
              <w:color w:val="000000"/>
              <w:sz w:val="21"/>
              <w:szCs w:val="21"/>
            </w:rPr>
            <w:t>Widyanthi</w:t>
          </w:r>
          <w:proofErr w:type="spellEnd"/>
          <w:r w:rsidR="00B624C1">
            <w:rPr>
              <w:rFonts w:ascii="Arial Narrow" w:eastAsia="Arial Narrow" w:hAnsi="Arial Narrow" w:cs="Arial Narrow"/>
              <w:b/>
              <w:sz w:val="21"/>
              <w:szCs w:val="21"/>
            </w:rPr>
            <w:t xml:space="preserve"> |  </w:t>
          </w:r>
          <w:r w:rsidRPr="008B302C">
            <w:rPr>
              <w:rFonts w:ascii="Arial Narrow" w:eastAsia="Arial Narrow" w:hAnsi="Arial Narrow" w:cs="Arial Narrow"/>
              <w:b/>
              <w:sz w:val="21"/>
              <w:szCs w:val="21"/>
            </w:rPr>
            <w:t>SAS method, read beginning, elementary school</w:t>
          </w:r>
        </w:p>
        <w:p w:rsidR="00B624C1" w:rsidRDefault="00B624C1">
          <w:pPr>
            <w:pBdr>
              <w:top w:val="nil"/>
              <w:left w:val="nil"/>
              <w:bottom w:val="nil"/>
              <w:right w:val="nil"/>
              <w:between w:val="nil"/>
            </w:pBdr>
            <w:tabs>
              <w:tab w:val="center" w:pos="4513"/>
              <w:tab w:val="right" w:pos="9026"/>
            </w:tabs>
            <w:jc w:val="right"/>
            <w:rPr>
              <w:rFonts w:ascii="Arial Narrow" w:eastAsia="Arial Narrow" w:hAnsi="Arial Narrow" w:cs="Arial Narrow"/>
              <w:b/>
              <w:color w:val="000000"/>
              <w:sz w:val="21"/>
              <w:szCs w:val="21"/>
            </w:rPr>
          </w:pPr>
          <w:proofErr w:type="spellStart"/>
          <w:r>
            <w:rPr>
              <w:rFonts w:ascii="Arial Narrow" w:eastAsia="Arial Narrow" w:hAnsi="Arial Narrow" w:cs="Arial Narrow"/>
              <w:b/>
              <w:color w:val="000000"/>
              <w:sz w:val="21"/>
              <w:szCs w:val="21"/>
            </w:rPr>
            <w:t>Halaman</w:t>
          </w:r>
          <w:proofErr w:type="spellEnd"/>
          <w:r>
            <w:rPr>
              <w:rFonts w:ascii="Arial Narrow" w:eastAsia="Arial Narrow" w:hAnsi="Arial Narrow" w:cs="Arial Narrow"/>
              <w:b/>
              <w:color w:val="000000"/>
              <w:sz w:val="21"/>
              <w:szCs w:val="21"/>
            </w:rPr>
            <w:t xml:space="preserve"> | </w:t>
          </w:r>
          <w:r>
            <w:rPr>
              <w:rFonts w:ascii="Arial Narrow" w:eastAsia="Arial Narrow" w:hAnsi="Arial Narrow" w:cs="Arial Narrow"/>
              <w:b/>
              <w:color w:val="000000"/>
              <w:sz w:val="21"/>
              <w:szCs w:val="21"/>
            </w:rPr>
            <w:fldChar w:fldCharType="begin"/>
          </w:r>
          <w:r>
            <w:rPr>
              <w:rFonts w:ascii="Arial Narrow" w:eastAsia="Arial Narrow" w:hAnsi="Arial Narrow" w:cs="Arial Narrow"/>
              <w:b/>
              <w:color w:val="000000"/>
              <w:sz w:val="21"/>
              <w:szCs w:val="21"/>
            </w:rPr>
            <w:instrText>PAGE</w:instrText>
          </w:r>
          <w:r>
            <w:rPr>
              <w:rFonts w:ascii="Arial Narrow" w:eastAsia="Arial Narrow" w:hAnsi="Arial Narrow" w:cs="Arial Narrow"/>
              <w:b/>
              <w:color w:val="000000"/>
              <w:sz w:val="21"/>
              <w:szCs w:val="21"/>
            </w:rPr>
            <w:fldChar w:fldCharType="separate"/>
          </w:r>
          <w:r w:rsidR="00952589">
            <w:rPr>
              <w:rFonts w:ascii="Arial Narrow" w:eastAsia="Arial Narrow" w:hAnsi="Arial Narrow" w:cs="Arial Narrow"/>
              <w:b/>
              <w:noProof/>
              <w:color w:val="000000"/>
              <w:sz w:val="21"/>
              <w:szCs w:val="21"/>
            </w:rPr>
            <w:t>1</w:t>
          </w:r>
          <w:r>
            <w:rPr>
              <w:rFonts w:ascii="Arial Narrow" w:eastAsia="Arial Narrow" w:hAnsi="Arial Narrow" w:cs="Arial Narrow"/>
              <w:b/>
              <w:color w:val="000000"/>
              <w:sz w:val="21"/>
              <w:szCs w:val="21"/>
            </w:rPr>
            <w:fldChar w:fldCharType="end"/>
          </w:r>
        </w:p>
      </w:tc>
    </w:tr>
  </w:tbl>
  <w:p w:rsidR="00B624C1" w:rsidRDefault="00B624C1">
    <w:pPr>
      <w:pBdr>
        <w:top w:val="nil"/>
        <w:left w:val="nil"/>
        <w:bottom w:val="nil"/>
        <w:right w:val="nil"/>
        <w:between w:val="nil"/>
      </w:pBdr>
      <w:tabs>
        <w:tab w:val="center" w:pos="4513"/>
        <w:tab w:val="right" w:pos="9026"/>
      </w:tabs>
      <w:rPr>
        <w:color w:val="00000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04" w:rsidRDefault="00C73204">
    <w:pPr>
      <w:pStyle w:val="Footer"/>
      <w:jc w:val="center"/>
    </w:pPr>
    <w:r>
      <w:fldChar w:fldCharType="begin"/>
    </w:r>
    <w:r>
      <w:instrText xml:space="preserve"> PAGE   \* MERGEFORMAT </w:instrText>
    </w:r>
    <w:r>
      <w:fldChar w:fldCharType="separate"/>
    </w:r>
    <w:r>
      <w:rPr>
        <w:noProof/>
      </w:rPr>
      <w:t>1</w:t>
    </w:r>
    <w:r>
      <w:fldChar w:fldCharType="end"/>
    </w:r>
  </w:p>
  <w:p w:rsidR="00C73204" w:rsidRDefault="00C73204">
    <w:pPr>
      <w:pStyle w:val="Footer"/>
    </w:pPr>
  </w:p>
  <w:p w:rsidR="00C73204" w:rsidRDefault="00C73204"/>
  <w:p w:rsidR="00C73204" w:rsidRDefault="00C732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D3" w:rsidRDefault="008A0BD3">
      <w:r>
        <w:separator/>
      </w:r>
    </w:p>
  </w:footnote>
  <w:footnote w:type="continuationSeparator" w:id="0">
    <w:p w:rsidR="008A0BD3" w:rsidRDefault="008A0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C1" w:rsidRDefault="00B624C1">
    <w:pPr>
      <w:widowControl w:val="0"/>
      <w:pBdr>
        <w:top w:val="nil"/>
        <w:left w:val="nil"/>
        <w:bottom w:val="nil"/>
        <w:right w:val="nil"/>
        <w:between w:val="nil"/>
      </w:pBdr>
      <w:spacing w:line="276" w:lineRule="auto"/>
      <w:jc w:val="left"/>
      <w:rPr>
        <w:color w:val="000000"/>
      </w:rPr>
    </w:pPr>
  </w:p>
  <w:tbl>
    <w:tblPr>
      <w:tblStyle w:val="a1"/>
      <w:tblW w:w="10490" w:type="dxa"/>
      <w:tblInd w:w="-1310" w:type="dxa"/>
      <w:tblLayout w:type="fixed"/>
      <w:tblLook w:val="0400" w:firstRow="0" w:lastRow="0" w:firstColumn="0" w:lastColumn="0" w:noHBand="0" w:noVBand="1"/>
    </w:tblPr>
    <w:tblGrid>
      <w:gridCol w:w="1418"/>
      <w:gridCol w:w="9072"/>
    </w:tblGrid>
    <w:tr w:rsidR="00B624C1">
      <w:trPr>
        <w:trHeight w:val="20"/>
      </w:trPr>
      <w:tc>
        <w:tcPr>
          <w:tcW w:w="1418" w:type="dxa"/>
          <w:vMerge w:val="restart"/>
          <w:shd w:val="clear" w:color="auto" w:fill="auto"/>
          <w:vAlign w:val="center"/>
        </w:tcPr>
        <w:p w:rsidR="00B624C1" w:rsidRDefault="00B624C1">
          <w:pPr>
            <w:ind w:left="-108"/>
            <w:jc w:val="center"/>
            <w:rPr>
              <w:rFonts w:ascii="Arial Narrow" w:eastAsia="Arial Narrow" w:hAnsi="Arial Narrow" w:cs="Arial Narrow"/>
              <w:sz w:val="20"/>
              <w:szCs w:val="20"/>
            </w:rPr>
          </w:pPr>
          <w:r>
            <w:rPr>
              <w:noProof/>
              <w:lang w:val="en-US"/>
            </w:rPr>
            <w:drawing>
              <wp:inline distT="0" distB="0" distL="0" distR="0" wp14:anchorId="3491EE00" wp14:editId="5D643D8E">
                <wp:extent cx="933450" cy="971550"/>
                <wp:effectExtent l="0" t="0" r="0" b="0"/>
                <wp:docPr id="6" name="image1.png" descr="logo pajar"/>
                <wp:cNvGraphicFramePr/>
                <a:graphic xmlns:a="http://schemas.openxmlformats.org/drawingml/2006/main">
                  <a:graphicData uri="http://schemas.openxmlformats.org/drawingml/2006/picture">
                    <pic:pic xmlns:pic="http://schemas.openxmlformats.org/drawingml/2006/picture">
                      <pic:nvPicPr>
                        <pic:cNvPr id="0" name="image1.png" descr="logo pajar"/>
                        <pic:cNvPicPr preferRelativeResize="0"/>
                      </pic:nvPicPr>
                      <pic:blipFill>
                        <a:blip r:embed="rId1"/>
                        <a:srcRect/>
                        <a:stretch>
                          <a:fillRect/>
                        </a:stretch>
                      </pic:blipFill>
                      <pic:spPr>
                        <a:xfrm>
                          <a:off x="0" y="0"/>
                          <a:ext cx="933450" cy="971550"/>
                        </a:xfrm>
                        <a:prstGeom prst="rect">
                          <a:avLst/>
                        </a:prstGeom>
                        <a:ln/>
                      </pic:spPr>
                    </pic:pic>
                  </a:graphicData>
                </a:graphic>
              </wp:inline>
            </w:drawing>
          </w:r>
        </w:p>
      </w:tc>
      <w:tc>
        <w:tcPr>
          <w:tcW w:w="9072" w:type="dxa"/>
          <w:shd w:val="clear" w:color="auto" w:fill="auto"/>
          <w:vAlign w:val="center"/>
        </w:tcPr>
        <w:p w:rsidR="00B624C1" w:rsidRDefault="00B624C1">
          <w:pPr>
            <w:jc w:val="left"/>
            <w:rPr>
              <w:rFonts w:ascii="Arial Narrow" w:eastAsia="Arial Narrow" w:hAnsi="Arial Narrow" w:cs="Arial Narrow"/>
              <w:sz w:val="30"/>
              <w:szCs w:val="30"/>
            </w:rPr>
          </w:pPr>
        </w:p>
        <w:p w:rsidR="00B624C1" w:rsidRDefault="00B624C1">
          <w:pPr>
            <w:jc w:val="left"/>
            <w:rPr>
              <w:rFonts w:ascii="Arial Narrow" w:eastAsia="Arial Narrow" w:hAnsi="Arial Narrow" w:cs="Arial Narrow"/>
              <w:sz w:val="30"/>
              <w:szCs w:val="30"/>
            </w:rPr>
          </w:pPr>
        </w:p>
      </w:tc>
    </w:tr>
    <w:tr w:rsidR="00B624C1">
      <w:trPr>
        <w:trHeight w:val="20"/>
      </w:trPr>
      <w:tc>
        <w:tcPr>
          <w:tcW w:w="1418" w:type="dxa"/>
          <w:vMerge/>
          <w:shd w:val="clear" w:color="auto" w:fill="auto"/>
          <w:vAlign w:val="center"/>
        </w:tcPr>
        <w:p w:rsidR="00B624C1" w:rsidRDefault="00B624C1">
          <w:pPr>
            <w:widowControl w:val="0"/>
            <w:pBdr>
              <w:top w:val="nil"/>
              <w:left w:val="nil"/>
              <w:bottom w:val="nil"/>
              <w:right w:val="nil"/>
              <w:between w:val="nil"/>
            </w:pBdr>
            <w:spacing w:line="276" w:lineRule="auto"/>
            <w:jc w:val="left"/>
            <w:rPr>
              <w:rFonts w:ascii="Arial Narrow" w:eastAsia="Arial Narrow" w:hAnsi="Arial Narrow" w:cs="Arial Narrow"/>
              <w:sz w:val="30"/>
              <w:szCs w:val="30"/>
            </w:rPr>
          </w:pPr>
        </w:p>
      </w:tc>
      <w:tc>
        <w:tcPr>
          <w:tcW w:w="9072" w:type="dxa"/>
          <w:tcBorders>
            <w:bottom w:val="single" w:sz="36" w:space="0" w:color="CC00FF"/>
          </w:tcBorders>
          <w:shd w:val="clear" w:color="auto" w:fill="auto"/>
          <w:vAlign w:val="center"/>
        </w:tcPr>
        <w:p w:rsidR="00B624C1" w:rsidRDefault="00B624C1">
          <w:pPr>
            <w:jc w:val="left"/>
            <w:rPr>
              <w:rFonts w:ascii="Arial Narrow" w:eastAsia="Arial Narrow" w:hAnsi="Arial Narrow" w:cs="Arial Narrow"/>
              <w:b/>
            </w:rPr>
          </w:pPr>
          <w:proofErr w:type="spellStart"/>
          <w:r>
            <w:rPr>
              <w:rFonts w:ascii="Arial Narrow" w:eastAsia="Arial Narrow" w:hAnsi="Arial Narrow" w:cs="Arial Narrow"/>
              <w:b/>
            </w:rPr>
            <w:t>Jurnal</w:t>
          </w:r>
          <w:proofErr w:type="spellEnd"/>
          <w:r>
            <w:rPr>
              <w:rFonts w:ascii="Arial Narrow" w:eastAsia="Arial Narrow" w:hAnsi="Arial Narrow" w:cs="Arial Narrow"/>
              <w:b/>
            </w:rPr>
            <w:t xml:space="preserve"> PAJAR (</w:t>
          </w:r>
          <w:proofErr w:type="spellStart"/>
          <w:r>
            <w:rPr>
              <w:rFonts w:ascii="Arial Narrow" w:eastAsia="Arial Narrow" w:hAnsi="Arial Narrow" w:cs="Arial Narrow"/>
              <w:b/>
            </w:rPr>
            <w:t>Pendidikan</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dan</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Pengajaran</w:t>
          </w:r>
          <w:proofErr w:type="spellEnd"/>
          <w:r>
            <w:rPr>
              <w:rFonts w:ascii="Arial Narrow" w:eastAsia="Arial Narrow" w:hAnsi="Arial Narrow" w:cs="Arial Narrow"/>
              <w:b/>
            </w:rPr>
            <w:t xml:space="preserve">) </w:t>
          </w:r>
        </w:p>
        <w:p w:rsidR="00B624C1" w:rsidRDefault="00B624C1">
          <w:pPr>
            <w:jc w:val="left"/>
            <w:rPr>
              <w:rFonts w:ascii="Arial Narrow" w:eastAsia="Arial Narrow" w:hAnsi="Arial Narrow" w:cs="Arial Narrow"/>
              <w:b/>
              <w:sz w:val="21"/>
              <w:szCs w:val="21"/>
            </w:rPr>
          </w:pPr>
          <w:r>
            <w:rPr>
              <w:rFonts w:ascii="Arial Narrow" w:eastAsia="Arial Narrow" w:hAnsi="Arial Narrow" w:cs="Arial Narrow"/>
              <w:b/>
              <w:sz w:val="21"/>
              <w:szCs w:val="21"/>
            </w:rPr>
            <w:t xml:space="preserve">Volume XX </w:t>
          </w:r>
          <w:proofErr w:type="spellStart"/>
          <w:r>
            <w:rPr>
              <w:rFonts w:ascii="Arial Narrow" w:eastAsia="Arial Narrow" w:hAnsi="Arial Narrow" w:cs="Arial Narrow"/>
              <w:b/>
              <w:sz w:val="21"/>
              <w:szCs w:val="21"/>
            </w:rPr>
            <w:t>Nomor</w:t>
          </w:r>
          <w:proofErr w:type="spellEnd"/>
          <w:r>
            <w:rPr>
              <w:rFonts w:ascii="Arial Narrow" w:eastAsia="Arial Narrow" w:hAnsi="Arial Narrow" w:cs="Arial Narrow"/>
              <w:b/>
              <w:sz w:val="21"/>
              <w:szCs w:val="21"/>
            </w:rPr>
            <w:t xml:space="preserve"> XX </w:t>
          </w:r>
          <w:proofErr w:type="spellStart"/>
          <w:r>
            <w:rPr>
              <w:rFonts w:ascii="Arial Narrow" w:eastAsia="Arial Narrow" w:hAnsi="Arial Narrow" w:cs="Arial Narrow"/>
              <w:b/>
              <w:sz w:val="21"/>
              <w:szCs w:val="21"/>
            </w:rPr>
            <w:t>Bulan</w:t>
          </w:r>
          <w:proofErr w:type="spellEnd"/>
          <w:r>
            <w:rPr>
              <w:rFonts w:ascii="Arial Narrow" w:eastAsia="Arial Narrow" w:hAnsi="Arial Narrow" w:cs="Arial Narrow"/>
              <w:b/>
              <w:sz w:val="21"/>
              <w:szCs w:val="21"/>
            </w:rPr>
            <w:t xml:space="preserve"> </w:t>
          </w:r>
          <w:proofErr w:type="spellStart"/>
          <w:r>
            <w:rPr>
              <w:rFonts w:ascii="Arial Narrow" w:eastAsia="Arial Narrow" w:hAnsi="Arial Narrow" w:cs="Arial Narrow"/>
              <w:b/>
              <w:sz w:val="21"/>
              <w:szCs w:val="21"/>
            </w:rPr>
            <w:t>Terbit</w:t>
          </w:r>
          <w:proofErr w:type="spellEnd"/>
          <w:r>
            <w:rPr>
              <w:rFonts w:ascii="Arial Narrow" w:eastAsia="Arial Narrow" w:hAnsi="Arial Narrow" w:cs="Arial Narrow"/>
              <w:b/>
              <w:sz w:val="21"/>
              <w:szCs w:val="21"/>
            </w:rPr>
            <w:t xml:space="preserve"> XXXX | ISSN </w:t>
          </w:r>
          <w:proofErr w:type="spellStart"/>
          <w:r>
            <w:rPr>
              <w:rFonts w:ascii="Arial Narrow" w:eastAsia="Arial Narrow" w:hAnsi="Arial Narrow" w:cs="Arial Narrow"/>
              <w:b/>
              <w:sz w:val="21"/>
              <w:szCs w:val="21"/>
            </w:rPr>
            <w:t>Cetak</w:t>
          </w:r>
          <w:proofErr w:type="spellEnd"/>
          <w:r>
            <w:rPr>
              <w:rFonts w:ascii="Arial Narrow" w:eastAsia="Arial Narrow" w:hAnsi="Arial Narrow" w:cs="Arial Narrow"/>
              <w:b/>
              <w:sz w:val="21"/>
              <w:szCs w:val="21"/>
            </w:rPr>
            <w:t xml:space="preserve"> : 2580 - 8435 | ISSN Online : 2614 - 1337</w:t>
          </w:r>
        </w:p>
        <w:p w:rsidR="00B624C1" w:rsidRDefault="00B624C1">
          <w:pPr>
            <w:jc w:val="left"/>
            <w:rPr>
              <w:rFonts w:ascii="Arial Narrow" w:eastAsia="Arial Narrow" w:hAnsi="Arial Narrow" w:cs="Arial Narrow"/>
              <w:b/>
              <w:color w:val="000000"/>
              <w:sz w:val="22"/>
            </w:rPr>
          </w:pPr>
          <w:r>
            <w:rPr>
              <w:rFonts w:ascii="Arial Narrow" w:eastAsia="Arial Narrow" w:hAnsi="Arial Narrow" w:cs="Arial Narrow"/>
              <w:b/>
              <w:color w:val="000000"/>
              <w:sz w:val="22"/>
            </w:rPr>
            <w:t xml:space="preserve">DOI : </w:t>
          </w:r>
          <w:hyperlink r:id="rId2">
            <w:r>
              <w:rPr>
                <w:rFonts w:ascii="Arial Narrow" w:eastAsia="Arial Narrow" w:hAnsi="Arial Narrow" w:cs="Arial Narrow"/>
                <w:b/>
                <w:color w:val="0000CC"/>
                <w:sz w:val="22"/>
                <w:highlight w:val="white"/>
              </w:rPr>
              <w:t>https://doi.org/xxxxxxxxxxxxxxxxx</w:t>
            </w:r>
          </w:hyperlink>
          <w:r>
            <w:rPr>
              <w:rFonts w:ascii="Arial Narrow" w:eastAsia="Arial Narrow" w:hAnsi="Arial Narrow" w:cs="Arial Narrow"/>
              <w:b/>
              <w:color w:val="0000CC"/>
              <w:sz w:val="22"/>
              <w:highlight w:val="white"/>
            </w:rPr>
            <w:t>xxxxxx</w:t>
          </w:r>
        </w:p>
      </w:tc>
    </w:tr>
    <w:tr w:rsidR="00B624C1">
      <w:trPr>
        <w:trHeight w:val="20"/>
      </w:trPr>
      <w:tc>
        <w:tcPr>
          <w:tcW w:w="1418" w:type="dxa"/>
          <w:vMerge/>
          <w:shd w:val="clear" w:color="auto" w:fill="auto"/>
          <w:vAlign w:val="center"/>
        </w:tcPr>
        <w:p w:rsidR="00B624C1" w:rsidRDefault="00B624C1">
          <w:pPr>
            <w:widowControl w:val="0"/>
            <w:pBdr>
              <w:top w:val="nil"/>
              <w:left w:val="nil"/>
              <w:bottom w:val="nil"/>
              <w:right w:val="nil"/>
              <w:between w:val="nil"/>
            </w:pBdr>
            <w:spacing w:line="276" w:lineRule="auto"/>
            <w:jc w:val="left"/>
            <w:rPr>
              <w:rFonts w:ascii="Arial Narrow" w:eastAsia="Arial Narrow" w:hAnsi="Arial Narrow" w:cs="Arial Narrow"/>
              <w:b/>
              <w:color w:val="000000"/>
              <w:sz w:val="22"/>
            </w:rPr>
          </w:pPr>
        </w:p>
      </w:tc>
      <w:tc>
        <w:tcPr>
          <w:tcW w:w="9072" w:type="dxa"/>
          <w:tcBorders>
            <w:top w:val="single" w:sz="36" w:space="0" w:color="CC00FF"/>
          </w:tcBorders>
          <w:shd w:val="clear" w:color="auto" w:fill="auto"/>
          <w:vAlign w:val="center"/>
        </w:tcPr>
        <w:p w:rsidR="00B624C1" w:rsidRDefault="00B624C1">
          <w:pPr>
            <w:jc w:val="left"/>
            <w:rPr>
              <w:rFonts w:ascii="Arial Narrow" w:eastAsia="Arial Narrow" w:hAnsi="Arial Narrow" w:cs="Arial Narrow"/>
              <w:sz w:val="13"/>
              <w:szCs w:val="13"/>
            </w:rPr>
          </w:pPr>
        </w:p>
      </w:tc>
    </w:tr>
  </w:tbl>
  <w:p w:rsidR="00B624C1" w:rsidRDefault="00B624C1">
    <w:pPr>
      <w:jc w:val="lef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04" w:rsidRPr="00E9401A" w:rsidRDefault="00C73204" w:rsidP="006079BE">
    <w:pPr>
      <w:pStyle w:val="Header"/>
      <w:rPr>
        <w:sz w:val="22"/>
      </w:rPr>
    </w:pPr>
    <w:r>
      <w:rPr>
        <w:smallCaps/>
        <w:noProof/>
        <w:sz w:val="22"/>
        <w:lang w:val="en-US"/>
      </w:rPr>
      <mc:AlternateContent>
        <mc:Choice Requires="wps">
          <w:drawing>
            <wp:anchor distT="0" distB="0" distL="114300" distR="114300" simplePos="0" relativeHeight="251659264" behindDoc="0" locked="0" layoutInCell="1" allowOverlap="1" wp14:anchorId="699A5C55" wp14:editId="61D50A5C">
              <wp:simplePos x="0" y="0"/>
              <wp:positionH relativeFrom="column">
                <wp:posOffset>1270</wp:posOffset>
              </wp:positionH>
              <wp:positionV relativeFrom="paragraph">
                <wp:posOffset>167005</wp:posOffset>
              </wp:positionV>
              <wp:extent cx="5533390" cy="0"/>
              <wp:effectExtent l="10795" t="5080" r="889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pt;margin-top:13.15pt;width:43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"/>
          </w:pict>
        </mc:Fallback>
      </mc:AlternateContent>
    </w:r>
    <w:r w:rsidRPr="00E9401A">
      <w:rPr>
        <w:smallCaps/>
        <w:sz w:val="22"/>
      </w:rPr>
      <w:fldChar w:fldCharType="begin"/>
    </w:r>
    <w:r w:rsidRPr="00E9401A">
      <w:rPr>
        <w:smallCaps/>
        <w:sz w:val="22"/>
      </w:rPr>
      <w:instrText xml:space="preserve"> PAGE   \* MERGEFORMAT </w:instrText>
    </w:r>
    <w:r w:rsidRPr="00E9401A">
      <w:rPr>
        <w:smallCaps/>
        <w:sz w:val="22"/>
      </w:rPr>
      <w:fldChar w:fldCharType="separate"/>
    </w:r>
    <w:r w:rsidRPr="0014790B">
      <w:rPr>
        <w:smallCaps/>
        <w:noProof/>
        <w:szCs w:val="24"/>
      </w:rPr>
      <w:t>10</w:t>
    </w:r>
    <w:r w:rsidRPr="00E9401A">
      <w:rPr>
        <w:smallCaps/>
        <w:sz w:val="22"/>
      </w:rPr>
      <w:fldChar w:fldCharType="end"/>
    </w:r>
    <w:r w:rsidRPr="00E9401A">
      <w:rPr>
        <w:smallCaps/>
        <w:sz w:val="22"/>
      </w:rPr>
      <w:t xml:space="preserve">   </w:t>
    </w:r>
    <w:r w:rsidRPr="00E9401A">
      <w:rPr>
        <w:smallCaps/>
        <w:sz w:val="22"/>
        <w:lang w:val="en-US"/>
      </w:rPr>
      <w:t xml:space="preserve"> </w:t>
    </w:r>
    <w:proofErr w:type="spellStart"/>
    <w:r>
      <w:rPr>
        <w:sz w:val="22"/>
      </w:rPr>
      <w:t>Sekolah</w:t>
    </w:r>
    <w:proofErr w:type="spellEnd"/>
    <w:r>
      <w:rPr>
        <w:sz w:val="22"/>
      </w:rPr>
      <w:t xml:space="preserve"> </w:t>
    </w:r>
    <w:proofErr w:type="spellStart"/>
    <w:r>
      <w:rPr>
        <w:sz w:val="22"/>
      </w:rPr>
      <w:t>Dasar</w:t>
    </w:r>
    <w:proofErr w:type="spellEnd"/>
    <w:r>
      <w:rPr>
        <w:sz w:val="22"/>
      </w:rPr>
      <w:t xml:space="preserve">: </w:t>
    </w:r>
    <w:proofErr w:type="spellStart"/>
    <w:r>
      <w:rPr>
        <w:sz w:val="22"/>
      </w:rPr>
      <w:t>Kajian</w:t>
    </w:r>
    <w:proofErr w:type="spellEnd"/>
    <w:r>
      <w:rPr>
        <w:sz w:val="22"/>
      </w:rPr>
      <w:t xml:space="preserve"> </w:t>
    </w:r>
    <w:proofErr w:type="spellStart"/>
    <w:r>
      <w:rPr>
        <w:sz w:val="22"/>
      </w:rPr>
      <w:t>Teori</w:t>
    </w:r>
    <w:proofErr w:type="spellEnd"/>
    <w:r>
      <w:rPr>
        <w:sz w:val="22"/>
      </w:rPr>
      <w:t xml:space="preserve"> </w:t>
    </w:r>
    <w:proofErr w:type="spellStart"/>
    <w:r>
      <w:rPr>
        <w:sz w:val="22"/>
      </w:rPr>
      <w:t>dan</w:t>
    </w:r>
    <w:proofErr w:type="spellEnd"/>
    <w:r>
      <w:rPr>
        <w:sz w:val="22"/>
      </w:rPr>
      <w:t xml:space="preserve"> </w:t>
    </w:r>
    <w:proofErr w:type="spellStart"/>
    <w:r>
      <w:rPr>
        <w:sz w:val="22"/>
      </w:rPr>
      <w:t>Praktik</w:t>
    </w:r>
    <w:proofErr w:type="spellEnd"/>
    <w:r>
      <w:rPr>
        <w:sz w:val="22"/>
      </w:rPr>
      <w:t xml:space="preserve"> </w:t>
    </w:r>
    <w:proofErr w:type="spellStart"/>
    <w:r>
      <w:rPr>
        <w:sz w:val="22"/>
      </w:rPr>
      <w:t>Pendidikan</w:t>
    </w:r>
    <w:proofErr w:type="spellEnd"/>
    <w:r w:rsidRPr="00E9401A">
      <w:rPr>
        <w:sz w:val="22"/>
      </w:rPr>
      <w:t xml:space="preserve">, </w:t>
    </w:r>
    <w:proofErr w:type="spellStart"/>
    <w:r>
      <w:rPr>
        <w:sz w:val="22"/>
      </w:rPr>
      <w:t>Tahun</w:t>
    </w:r>
    <w:proofErr w:type="spellEnd"/>
    <w:r w:rsidRPr="00E9401A">
      <w:rPr>
        <w:sz w:val="22"/>
      </w:rPr>
      <w:t xml:space="preserve">..., No..., </w:t>
    </w:r>
    <w:proofErr w:type="spellStart"/>
    <w:r w:rsidRPr="00E9401A">
      <w:rPr>
        <w:sz w:val="22"/>
      </w:rPr>
      <w:t>Bln</w:t>
    </w:r>
    <w:proofErr w:type="spellEnd"/>
    <w:r w:rsidRPr="00E9401A">
      <w:rPr>
        <w:sz w:val="22"/>
      </w:rPr>
      <w:t xml:space="preserve"> </w:t>
    </w:r>
    <w:proofErr w:type="spellStart"/>
    <w:r w:rsidRPr="00E9401A">
      <w:rPr>
        <w:sz w:val="22"/>
      </w:rPr>
      <w:t>Thn</w:t>
    </w:r>
    <w:proofErr w:type="spellEnd"/>
    <w:r w:rsidRPr="00E9401A">
      <w:rPr>
        <w:sz w:val="22"/>
      </w:rPr>
      <w:t>, Hal....-....</w:t>
    </w:r>
  </w:p>
  <w:p w:rsidR="00C73204" w:rsidRDefault="00C73204"/>
  <w:p w:rsidR="00C73204" w:rsidRDefault="00C732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1"/>
      <w:tblW w:w="10490" w:type="dxa"/>
      <w:tblInd w:w="-1310" w:type="dxa"/>
      <w:tblLayout w:type="fixed"/>
      <w:tblLook w:val="0400" w:firstRow="0" w:lastRow="0" w:firstColumn="0" w:lastColumn="0" w:noHBand="0" w:noVBand="1"/>
    </w:tblPr>
    <w:tblGrid>
      <w:gridCol w:w="1418"/>
      <w:gridCol w:w="9072"/>
    </w:tblGrid>
    <w:tr w:rsidR="00C73204" w:rsidTr="0010209C">
      <w:trPr>
        <w:trHeight w:val="20"/>
      </w:trPr>
      <w:tc>
        <w:tcPr>
          <w:tcW w:w="1418" w:type="dxa"/>
          <w:vMerge w:val="restart"/>
          <w:shd w:val="clear" w:color="auto" w:fill="auto"/>
          <w:vAlign w:val="center"/>
        </w:tcPr>
        <w:p w:rsidR="00C73204" w:rsidRDefault="00C73204" w:rsidP="0010209C">
          <w:pPr>
            <w:ind w:left="-108"/>
            <w:jc w:val="center"/>
            <w:rPr>
              <w:rFonts w:ascii="Arial Narrow" w:eastAsia="Arial Narrow" w:hAnsi="Arial Narrow" w:cs="Arial Narrow"/>
              <w:sz w:val="20"/>
              <w:szCs w:val="20"/>
            </w:rPr>
          </w:pPr>
          <w:r>
            <w:rPr>
              <w:noProof/>
              <w:lang w:val="en-US"/>
            </w:rPr>
            <w:drawing>
              <wp:inline distT="0" distB="0" distL="0" distR="0" wp14:anchorId="44FB5153" wp14:editId="786BB830">
                <wp:extent cx="933450" cy="971550"/>
                <wp:effectExtent l="0" t="0" r="0" b="0"/>
                <wp:docPr id="7" name="image1.png" descr="logo pajar"/>
                <wp:cNvGraphicFramePr/>
                <a:graphic xmlns:a="http://schemas.openxmlformats.org/drawingml/2006/main">
                  <a:graphicData uri="http://schemas.openxmlformats.org/drawingml/2006/picture">
                    <pic:pic xmlns:pic="http://schemas.openxmlformats.org/drawingml/2006/picture">
                      <pic:nvPicPr>
                        <pic:cNvPr id="0" name="image1.png" descr="logo pajar"/>
                        <pic:cNvPicPr preferRelativeResize="0"/>
                      </pic:nvPicPr>
                      <pic:blipFill>
                        <a:blip r:embed="rId1"/>
                        <a:srcRect/>
                        <a:stretch>
                          <a:fillRect/>
                        </a:stretch>
                      </pic:blipFill>
                      <pic:spPr>
                        <a:xfrm>
                          <a:off x="0" y="0"/>
                          <a:ext cx="933450" cy="971550"/>
                        </a:xfrm>
                        <a:prstGeom prst="rect">
                          <a:avLst/>
                        </a:prstGeom>
                        <a:ln/>
                      </pic:spPr>
                    </pic:pic>
                  </a:graphicData>
                </a:graphic>
              </wp:inline>
            </w:drawing>
          </w:r>
        </w:p>
      </w:tc>
      <w:tc>
        <w:tcPr>
          <w:tcW w:w="9072" w:type="dxa"/>
          <w:shd w:val="clear" w:color="auto" w:fill="auto"/>
          <w:vAlign w:val="center"/>
        </w:tcPr>
        <w:p w:rsidR="00C73204" w:rsidRDefault="00C73204" w:rsidP="0010209C">
          <w:pPr>
            <w:jc w:val="left"/>
            <w:rPr>
              <w:rFonts w:ascii="Arial Narrow" w:eastAsia="Arial Narrow" w:hAnsi="Arial Narrow" w:cs="Arial Narrow"/>
              <w:sz w:val="30"/>
              <w:szCs w:val="30"/>
            </w:rPr>
          </w:pPr>
        </w:p>
        <w:p w:rsidR="00C73204" w:rsidRDefault="00C73204" w:rsidP="0010209C">
          <w:pPr>
            <w:jc w:val="left"/>
            <w:rPr>
              <w:rFonts w:ascii="Arial Narrow" w:eastAsia="Arial Narrow" w:hAnsi="Arial Narrow" w:cs="Arial Narrow"/>
              <w:sz w:val="30"/>
              <w:szCs w:val="30"/>
            </w:rPr>
          </w:pPr>
        </w:p>
      </w:tc>
    </w:tr>
    <w:tr w:rsidR="00C73204" w:rsidTr="0010209C">
      <w:trPr>
        <w:trHeight w:val="20"/>
      </w:trPr>
      <w:tc>
        <w:tcPr>
          <w:tcW w:w="1418" w:type="dxa"/>
          <w:vMerge/>
          <w:shd w:val="clear" w:color="auto" w:fill="auto"/>
          <w:vAlign w:val="center"/>
        </w:tcPr>
        <w:p w:rsidR="00C73204" w:rsidRDefault="00C73204" w:rsidP="0010209C">
          <w:pPr>
            <w:widowControl w:val="0"/>
            <w:pBdr>
              <w:top w:val="nil"/>
              <w:left w:val="nil"/>
              <w:bottom w:val="nil"/>
              <w:right w:val="nil"/>
              <w:between w:val="nil"/>
            </w:pBdr>
            <w:spacing w:line="276" w:lineRule="auto"/>
            <w:jc w:val="left"/>
            <w:rPr>
              <w:rFonts w:ascii="Arial Narrow" w:eastAsia="Arial Narrow" w:hAnsi="Arial Narrow" w:cs="Arial Narrow"/>
              <w:sz w:val="30"/>
              <w:szCs w:val="30"/>
            </w:rPr>
          </w:pPr>
        </w:p>
      </w:tc>
      <w:tc>
        <w:tcPr>
          <w:tcW w:w="9072" w:type="dxa"/>
          <w:tcBorders>
            <w:bottom w:val="single" w:sz="36" w:space="0" w:color="CC00FF"/>
          </w:tcBorders>
          <w:shd w:val="clear" w:color="auto" w:fill="auto"/>
          <w:vAlign w:val="center"/>
        </w:tcPr>
        <w:p w:rsidR="00C73204" w:rsidRDefault="00C73204" w:rsidP="0010209C">
          <w:pPr>
            <w:jc w:val="left"/>
            <w:rPr>
              <w:rFonts w:ascii="Arial Narrow" w:eastAsia="Arial Narrow" w:hAnsi="Arial Narrow" w:cs="Arial Narrow"/>
              <w:b/>
            </w:rPr>
          </w:pPr>
          <w:proofErr w:type="spellStart"/>
          <w:r>
            <w:rPr>
              <w:rFonts w:ascii="Arial Narrow" w:eastAsia="Arial Narrow" w:hAnsi="Arial Narrow" w:cs="Arial Narrow"/>
              <w:b/>
            </w:rPr>
            <w:t>Jurnal</w:t>
          </w:r>
          <w:proofErr w:type="spellEnd"/>
          <w:r>
            <w:rPr>
              <w:rFonts w:ascii="Arial Narrow" w:eastAsia="Arial Narrow" w:hAnsi="Arial Narrow" w:cs="Arial Narrow"/>
              <w:b/>
            </w:rPr>
            <w:t xml:space="preserve"> PAJAR (</w:t>
          </w:r>
          <w:proofErr w:type="spellStart"/>
          <w:r>
            <w:rPr>
              <w:rFonts w:ascii="Arial Narrow" w:eastAsia="Arial Narrow" w:hAnsi="Arial Narrow" w:cs="Arial Narrow"/>
              <w:b/>
            </w:rPr>
            <w:t>Pendidikan</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dan</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Pengajaran</w:t>
          </w:r>
          <w:proofErr w:type="spellEnd"/>
          <w:r>
            <w:rPr>
              <w:rFonts w:ascii="Arial Narrow" w:eastAsia="Arial Narrow" w:hAnsi="Arial Narrow" w:cs="Arial Narrow"/>
              <w:b/>
            </w:rPr>
            <w:t xml:space="preserve">) </w:t>
          </w:r>
        </w:p>
        <w:p w:rsidR="00C73204" w:rsidRDefault="00C73204" w:rsidP="0010209C">
          <w:pPr>
            <w:jc w:val="left"/>
            <w:rPr>
              <w:rFonts w:ascii="Arial Narrow" w:eastAsia="Arial Narrow" w:hAnsi="Arial Narrow" w:cs="Arial Narrow"/>
              <w:b/>
              <w:sz w:val="21"/>
              <w:szCs w:val="21"/>
            </w:rPr>
          </w:pPr>
          <w:r>
            <w:rPr>
              <w:rFonts w:ascii="Arial Narrow" w:eastAsia="Arial Narrow" w:hAnsi="Arial Narrow" w:cs="Arial Narrow"/>
              <w:b/>
              <w:sz w:val="21"/>
              <w:szCs w:val="21"/>
            </w:rPr>
            <w:t xml:space="preserve">Volume XX </w:t>
          </w:r>
          <w:proofErr w:type="spellStart"/>
          <w:r>
            <w:rPr>
              <w:rFonts w:ascii="Arial Narrow" w:eastAsia="Arial Narrow" w:hAnsi="Arial Narrow" w:cs="Arial Narrow"/>
              <w:b/>
              <w:sz w:val="21"/>
              <w:szCs w:val="21"/>
            </w:rPr>
            <w:t>Nomor</w:t>
          </w:r>
          <w:proofErr w:type="spellEnd"/>
          <w:r>
            <w:rPr>
              <w:rFonts w:ascii="Arial Narrow" w:eastAsia="Arial Narrow" w:hAnsi="Arial Narrow" w:cs="Arial Narrow"/>
              <w:b/>
              <w:sz w:val="21"/>
              <w:szCs w:val="21"/>
            </w:rPr>
            <w:t xml:space="preserve"> XX </w:t>
          </w:r>
          <w:proofErr w:type="spellStart"/>
          <w:r>
            <w:rPr>
              <w:rFonts w:ascii="Arial Narrow" w:eastAsia="Arial Narrow" w:hAnsi="Arial Narrow" w:cs="Arial Narrow"/>
              <w:b/>
              <w:sz w:val="21"/>
              <w:szCs w:val="21"/>
            </w:rPr>
            <w:t>Bulan</w:t>
          </w:r>
          <w:proofErr w:type="spellEnd"/>
          <w:r>
            <w:rPr>
              <w:rFonts w:ascii="Arial Narrow" w:eastAsia="Arial Narrow" w:hAnsi="Arial Narrow" w:cs="Arial Narrow"/>
              <w:b/>
              <w:sz w:val="21"/>
              <w:szCs w:val="21"/>
            </w:rPr>
            <w:t xml:space="preserve"> </w:t>
          </w:r>
          <w:proofErr w:type="spellStart"/>
          <w:r>
            <w:rPr>
              <w:rFonts w:ascii="Arial Narrow" w:eastAsia="Arial Narrow" w:hAnsi="Arial Narrow" w:cs="Arial Narrow"/>
              <w:b/>
              <w:sz w:val="21"/>
              <w:szCs w:val="21"/>
            </w:rPr>
            <w:t>Terbit</w:t>
          </w:r>
          <w:proofErr w:type="spellEnd"/>
          <w:r>
            <w:rPr>
              <w:rFonts w:ascii="Arial Narrow" w:eastAsia="Arial Narrow" w:hAnsi="Arial Narrow" w:cs="Arial Narrow"/>
              <w:b/>
              <w:sz w:val="21"/>
              <w:szCs w:val="21"/>
            </w:rPr>
            <w:t xml:space="preserve"> XXXX | ISSN </w:t>
          </w:r>
          <w:proofErr w:type="spellStart"/>
          <w:r>
            <w:rPr>
              <w:rFonts w:ascii="Arial Narrow" w:eastAsia="Arial Narrow" w:hAnsi="Arial Narrow" w:cs="Arial Narrow"/>
              <w:b/>
              <w:sz w:val="21"/>
              <w:szCs w:val="21"/>
            </w:rPr>
            <w:t>Cetak</w:t>
          </w:r>
          <w:proofErr w:type="spellEnd"/>
          <w:r>
            <w:rPr>
              <w:rFonts w:ascii="Arial Narrow" w:eastAsia="Arial Narrow" w:hAnsi="Arial Narrow" w:cs="Arial Narrow"/>
              <w:b/>
              <w:sz w:val="21"/>
              <w:szCs w:val="21"/>
            </w:rPr>
            <w:t xml:space="preserve"> : 2580 - 8435 | ISSN Online : 2614 - 1337</w:t>
          </w:r>
        </w:p>
        <w:p w:rsidR="00C73204" w:rsidRDefault="00C73204" w:rsidP="0010209C">
          <w:pPr>
            <w:jc w:val="left"/>
            <w:rPr>
              <w:rFonts w:ascii="Arial Narrow" w:eastAsia="Arial Narrow" w:hAnsi="Arial Narrow" w:cs="Arial Narrow"/>
              <w:b/>
              <w:color w:val="000000"/>
              <w:sz w:val="22"/>
            </w:rPr>
          </w:pPr>
          <w:r>
            <w:rPr>
              <w:rFonts w:ascii="Arial Narrow" w:eastAsia="Arial Narrow" w:hAnsi="Arial Narrow" w:cs="Arial Narrow"/>
              <w:b/>
              <w:color w:val="000000"/>
              <w:sz w:val="22"/>
            </w:rPr>
            <w:t xml:space="preserve">DOI : </w:t>
          </w:r>
          <w:hyperlink r:id="rId2">
            <w:r>
              <w:rPr>
                <w:rFonts w:ascii="Arial Narrow" w:eastAsia="Arial Narrow" w:hAnsi="Arial Narrow" w:cs="Arial Narrow"/>
                <w:b/>
                <w:color w:val="0000CC"/>
                <w:sz w:val="22"/>
                <w:highlight w:val="white"/>
              </w:rPr>
              <w:t>https://doi.org/xxxxxxxxxxxxxxxxx</w:t>
            </w:r>
          </w:hyperlink>
          <w:r>
            <w:rPr>
              <w:rFonts w:ascii="Arial Narrow" w:eastAsia="Arial Narrow" w:hAnsi="Arial Narrow" w:cs="Arial Narrow"/>
              <w:b/>
              <w:color w:val="0000CC"/>
              <w:sz w:val="22"/>
              <w:highlight w:val="white"/>
            </w:rPr>
            <w:t>xxxxxx</w:t>
          </w:r>
        </w:p>
      </w:tc>
    </w:tr>
    <w:tr w:rsidR="00C73204" w:rsidTr="0010209C">
      <w:trPr>
        <w:trHeight w:val="20"/>
      </w:trPr>
      <w:tc>
        <w:tcPr>
          <w:tcW w:w="1418" w:type="dxa"/>
          <w:vMerge/>
          <w:shd w:val="clear" w:color="auto" w:fill="auto"/>
          <w:vAlign w:val="center"/>
        </w:tcPr>
        <w:p w:rsidR="00C73204" w:rsidRDefault="00C73204" w:rsidP="0010209C">
          <w:pPr>
            <w:widowControl w:val="0"/>
            <w:pBdr>
              <w:top w:val="nil"/>
              <w:left w:val="nil"/>
              <w:bottom w:val="nil"/>
              <w:right w:val="nil"/>
              <w:between w:val="nil"/>
            </w:pBdr>
            <w:spacing w:line="276" w:lineRule="auto"/>
            <w:jc w:val="left"/>
            <w:rPr>
              <w:rFonts w:ascii="Arial Narrow" w:eastAsia="Arial Narrow" w:hAnsi="Arial Narrow" w:cs="Arial Narrow"/>
              <w:b/>
              <w:color w:val="000000"/>
              <w:sz w:val="22"/>
            </w:rPr>
          </w:pPr>
        </w:p>
      </w:tc>
      <w:tc>
        <w:tcPr>
          <w:tcW w:w="9072" w:type="dxa"/>
          <w:tcBorders>
            <w:top w:val="single" w:sz="36" w:space="0" w:color="CC00FF"/>
          </w:tcBorders>
          <w:shd w:val="clear" w:color="auto" w:fill="auto"/>
          <w:vAlign w:val="center"/>
        </w:tcPr>
        <w:p w:rsidR="00C73204" w:rsidRDefault="00C73204" w:rsidP="0010209C">
          <w:pPr>
            <w:jc w:val="left"/>
            <w:rPr>
              <w:rFonts w:ascii="Arial Narrow" w:eastAsia="Arial Narrow" w:hAnsi="Arial Narrow" w:cs="Arial Narrow"/>
              <w:sz w:val="13"/>
              <w:szCs w:val="13"/>
            </w:rPr>
          </w:pPr>
        </w:p>
      </w:tc>
    </w:tr>
  </w:tbl>
  <w:p w:rsidR="00C73204" w:rsidRDefault="00C732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EF9"/>
    <w:multiLevelType w:val="hybridMultilevel"/>
    <w:tmpl w:val="2D3A69FC"/>
    <w:lvl w:ilvl="0" w:tplc="AA5E4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AA5E44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9726A"/>
    <w:multiLevelType w:val="hybridMultilevel"/>
    <w:tmpl w:val="2B909786"/>
    <w:lvl w:ilvl="0" w:tplc="65B8BB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A322F"/>
    <w:multiLevelType w:val="hybridMultilevel"/>
    <w:tmpl w:val="4F82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2655D"/>
    <w:multiLevelType w:val="hybridMultilevel"/>
    <w:tmpl w:val="1026D3AE"/>
    <w:lvl w:ilvl="0" w:tplc="65840A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F148A"/>
    <w:multiLevelType w:val="hybridMultilevel"/>
    <w:tmpl w:val="89E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41677"/>
    <w:multiLevelType w:val="hybridMultilevel"/>
    <w:tmpl w:val="755CCA62"/>
    <w:lvl w:ilvl="0" w:tplc="83609A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34A3A55"/>
    <w:multiLevelType w:val="hybridMultilevel"/>
    <w:tmpl w:val="80723386"/>
    <w:lvl w:ilvl="0" w:tplc="F098A25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43F56012"/>
    <w:multiLevelType w:val="hybridMultilevel"/>
    <w:tmpl w:val="271E0C02"/>
    <w:lvl w:ilvl="0" w:tplc="0658D2C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87C93"/>
    <w:multiLevelType w:val="hybridMultilevel"/>
    <w:tmpl w:val="44003B84"/>
    <w:lvl w:ilvl="0" w:tplc="8686411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00D21"/>
    <w:multiLevelType w:val="hybridMultilevel"/>
    <w:tmpl w:val="1026D3AE"/>
    <w:lvl w:ilvl="0" w:tplc="65840A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F21F8D"/>
    <w:multiLevelType w:val="hybridMultilevel"/>
    <w:tmpl w:val="1ECC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07C80"/>
    <w:multiLevelType w:val="multilevel"/>
    <w:tmpl w:val="FBE63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0"/>
  </w:num>
  <w:num w:numId="3">
    <w:abstractNumId w:val="0"/>
  </w:num>
  <w:num w:numId="4">
    <w:abstractNumId w:val="1"/>
  </w:num>
  <w:num w:numId="5">
    <w:abstractNumId w:val="5"/>
  </w:num>
  <w:num w:numId="6">
    <w:abstractNumId w:val="7"/>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4"/>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D1B93"/>
    <w:rsid w:val="00161952"/>
    <w:rsid w:val="001E29F8"/>
    <w:rsid w:val="001F5463"/>
    <w:rsid w:val="002E776D"/>
    <w:rsid w:val="0038724A"/>
    <w:rsid w:val="003D1B93"/>
    <w:rsid w:val="005110AD"/>
    <w:rsid w:val="005A07DF"/>
    <w:rsid w:val="005C5FB1"/>
    <w:rsid w:val="006016F0"/>
    <w:rsid w:val="00611F15"/>
    <w:rsid w:val="00693685"/>
    <w:rsid w:val="006D4BD1"/>
    <w:rsid w:val="00800B2C"/>
    <w:rsid w:val="0081396E"/>
    <w:rsid w:val="00832B89"/>
    <w:rsid w:val="00876D54"/>
    <w:rsid w:val="008A0BD3"/>
    <w:rsid w:val="008B302C"/>
    <w:rsid w:val="0095060C"/>
    <w:rsid w:val="00952589"/>
    <w:rsid w:val="009529B7"/>
    <w:rsid w:val="00970A31"/>
    <w:rsid w:val="009F5C4D"/>
    <w:rsid w:val="00A152EC"/>
    <w:rsid w:val="00A931EF"/>
    <w:rsid w:val="00B24591"/>
    <w:rsid w:val="00B624C1"/>
    <w:rsid w:val="00BD05B3"/>
    <w:rsid w:val="00BF1DEA"/>
    <w:rsid w:val="00C04521"/>
    <w:rsid w:val="00C150F3"/>
    <w:rsid w:val="00C463D3"/>
    <w:rsid w:val="00C73204"/>
    <w:rsid w:val="00CA1AB8"/>
    <w:rsid w:val="00CD7007"/>
    <w:rsid w:val="00D17DDA"/>
    <w:rsid w:val="00D3753F"/>
    <w:rsid w:val="00D52AF2"/>
    <w:rsid w:val="00E47D1C"/>
    <w:rsid w:val="00E9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P_Abstract_Body"/>
    <w:qFormat/>
    <w:rsid w:val="007F674F"/>
    <w:pPr>
      <w:contextualSpacing/>
    </w:pPr>
    <w:rPr>
      <w:szCs w:val="22"/>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3262"/>
    <w:pPr>
      <w:contextualSpacing w:val="0"/>
      <w:jc w:val="center"/>
    </w:pPr>
    <w:rPr>
      <w:b/>
      <w:sz w:val="28"/>
      <w:szCs w:val="24"/>
      <w:lang w:val="id-ID"/>
    </w:rPr>
  </w:style>
  <w:style w:type="character" w:styleId="CommentReference">
    <w:name w:val="annotation reference"/>
    <w:uiPriority w:val="99"/>
    <w:semiHidden/>
    <w:unhideWhenUsed/>
    <w:rsid w:val="007F674F"/>
    <w:rPr>
      <w:sz w:val="16"/>
      <w:szCs w:val="16"/>
    </w:rPr>
  </w:style>
  <w:style w:type="paragraph" w:styleId="CommentText">
    <w:name w:val="annotation text"/>
    <w:basedOn w:val="Normal"/>
    <w:link w:val="CommentTextChar"/>
    <w:uiPriority w:val="99"/>
    <w:unhideWhenUsed/>
    <w:rsid w:val="007F674F"/>
    <w:rPr>
      <w:sz w:val="20"/>
      <w:szCs w:val="20"/>
    </w:rPr>
  </w:style>
  <w:style w:type="character" w:customStyle="1" w:styleId="CommentTextChar">
    <w:name w:val="Comment Text Char"/>
    <w:link w:val="CommentText"/>
    <w:uiPriority w:val="99"/>
    <w:rsid w:val="007F674F"/>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F674F"/>
    <w:rPr>
      <w:b/>
      <w:bCs/>
    </w:rPr>
  </w:style>
  <w:style w:type="character" w:customStyle="1" w:styleId="CommentSubjectChar">
    <w:name w:val="Comment Subject Char"/>
    <w:link w:val="CommentSubject"/>
    <w:uiPriority w:val="99"/>
    <w:semiHidden/>
    <w:rsid w:val="007F674F"/>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7F674F"/>
    <w:rPr>
      <w:rFonts w:ascii="Tahoma" w:hAnsi="Tahoma" w:cs="Tahoma"/>
      <w:sz w:val="16"/>
      <w:szCs w:val="16"/>
    </w:rPr>
  </w:style>
  <w:style w:type="character" w:customStyle="1" w:styleId="BalloonTextChar">
    <w:name w:val="Balloon Text Char"/>
    <w:link w:val="BalloonText"/>
    <w:uiPriority w:val="99"/>
    <w:semiHidden/>
    <w:rsid w:val="007F674F"/>
    <w:rPr>
      <w:rFonts w:ascii="Tahoma" w:hAnsi="Tahoma" w:cs="Tahoma"/>
      <w:sz w:val="16"/>
      <w:szCs w:val="16"/>
      <w:lang w:val="en-GB"/>
    </w:rPr>
  </w:style>
  <w:style w:type="paragraph" w:styleId="Header">
    <w:name w:val="header"/>
    <w:basedOn w:val="Normal"/>
    <w:link w:val="HeaderChar"/>
    <w:uiPriority w:val="99"/>
    <w:unhideWhenUsed/>
    <w:rsid w:val="007F674F"/>
    <w:pPr>
      <w:tabs>
        <w:tab w:val="center" w:pos="4513"/>
        <w:tab w:val="right" w:pos="9026"/>
      </w:tabs>
    </w:pPr>
  </w:style>
  <w:style w:type="character" w:customStyle="1" w:styleId="HeaderChar">
    <w:name w:val="Header Char"/>
    <w:link w:val="Header"/>
    <w:uiPriority w:val="99"/>
    <w:rsid w:val="007F674F"/>
    <w:rPr>
      <w:rFonts w:ascii="Times New Roman" w:hAnsi="Times New Roman"/>
      <w:sz w:val="24"/>
      <w:lang w:val="en-GB"/>
    </w:rPr>
  </w:style>
  <w:style w:type="paragraph" w:styleId="Footer">
    <w:name w:val="footer"/>
    <w:basedOn w:val="Normal"/>
    <w:link w:val="FooterChar"/>
    <w:uiPriority w:val="99"/>
    <w:unhideWhenUsed/>
    <w:rsid w:val="007F674F"/>
    <w:pPr>
      <w:tabs>
        <w:tab w:val="center" w:pos="4513"/>
        <w:tab w:val="right" w:pos="9026"/>
      </w:tabs>
    </w:pPr>
  </w:style>
  <w:style w:type="character" w:customStyle="1" w:styleId="FooterChar">
    <w:name w:val="Footer Char"/>
    <w:link w:val="Footer"/>
    <w:uiPriority w:val="99"/>
    <w:rsid w:val="007F674F"/>
    <w:rPr>
      <w:rFonts w:ascii="Times New Roman" w:hAnsi="Times New Roman"/>
      <w:sz w:val="24"/>
      <w:lang w:val="en-GB"/>
    </w:rPr>
  </w:style>
  <w:style w:type="paragraph" w:customStyle="1" w:styleId="CPTABLE">
    <w:name w:val="CP_TABLE"/>
    <w:basedOn w:val="Normal"/>
    <w:qFormat/>
    <w:rsid w:val="007F674F"/>
    <w:pPr>
      <w:tabs>
        <w:tab w:val="num" w:pos="720"/>
      </w:tabs>
      <w:spacing w:before="240" w:after="120"/>
      <w:ind w:left="850" w:hanging="493"/>
      <w:jc w:val="center"/>
    </w:pPr>
    <w:rPr>
      <w:rFonts w:cs="Calibri"/>
      <w:szCs w:val="24"/>
      <w:lang w:val="en-US"/>
    </w:rPr>
  </w:style>
  <w:style w:type="paragraph" w:styleId="NormalWeb">
    <w:name w:val="Normal (Web)"/>
    <w:basedOn w:val="Normal"/>
    <w:uiPriority w:val="99"/>
    <w:semiHidden/>
    <w:unhideWhenUsed/>
    <w:rsid w:val="007F674F"/>
    <w:pPr>
      <w:spacing w:before="100" w:beforeAutospacing="1" w:after="100" w:afterAutospacing="1"/>
    </w:pPr>
    <w:rPr>
      <w:szCs w:val="24"/>
    </w:rPr>
  </w:style>
  <w:style w:type="character" w:styleId="Emphasis">
    <w:name w:val="Emphasis"/>
    <w:uiPriority w:val="20"/>
    <w:qFormat/>
    <w:rsid w:val="007F674F"/>
    <w:rPr>
      <w:i/>
      <w:iCs/>
    </w:rPr>
  </w:style>
  <w:style w:type="character" w:styleId="Hyperlink">
    <w:name w:val="Hyperlink"/>
    <w:uiPriority w:val="99"/>
    <w:unhideWhenUsed/>
    <w:rsid w:val="007F674F"/>
    <w:rPr>
      <w:color w:val="0000FF"/>
      <w:u w:val="single"/>
    </w:rPr>
  </w:style>
  <w:style w:type="paragraph" w:customStyle="1" w:styleId="CPKeyword">
    <w:name w:val="CP_Keyword"/>
    <w:basedOn w:val="Normal"/>
    <w:link w:val="CPKeywordChar"/>
    <w:qFormat/>
    <w:rsid w:val="007F674F"/>
    <w:pPr>
      <w:widowControl w:val="0"/>
      <w:autoSpaceDE w:val="0"/>
      <w:autoSpaceDN w:val="0"/>
      <w:adjustRightInd w:val="0"/>
    </w:pPr>
    <w:rPr>
      <w:b/>
      <w:bCs/>
      <w:i/>
      <w:iCs/>
    </w:rPr>
  </w:style>
  <w:style w:type="paragraph" w:customStyle="1" w:styleId="CPAuthor">
    <w:name w:val="CP_Author"/>
    <w:basedOn w:val="Normal"/>
    <w:link w:val="CPAuthorChar"/>
    <w:qFormat/>
    <w:rsid w:val="007F674F"/>
    <w:pPr>
      <w:widowControl w:val="0"/>
      <w:autoSpaceDE w:val="0"/>
      <w:autoSpaceDN w:val="0"/>
      <w:adjustRightInd w:val="0"/>
      <w:spacing w:line="239" w:lineRule="auto"/>
      <w:ind w:right="49"/>
      <w:jc w:val="center"/>
    </w:pPr>
    <w:rPr>
      <w:b/>
      <w:bCs/>
      <w:spacing w:val="2"/>
    </w:rPr>
  </w:style>
  <w:style w:type="character" w:customStyle="1" w:styleId="CPKeywordChar">
    <w:name w:val="CP_Keyword Char"/>
    <w:link w:val="CPKeyword"/>
    <w:rsid w:val="007F674F"/>
    <w:rPr>
      <w:rFonts w:ascii="Times New Roman" w:hAnsi="Times New Roman" w:cs="Times New Roman"/>
      <w:b/>
      <w:bCs/>
      <w:i/>
      <w:iCs/>
      <w:sz w:val="24"/>
      <w:lang w:val="en-GB"/>
    </w:rPr>
  </w:style>
  <w:style w:type="paragraph" w:customStyle="1" w:styleId="CPTitle">
    <w:name w:val="CP_Title"/>
    <w:basedOn w:val="Normal"/>
    <w:link w:val="CPTitleChar"/>
    <w:qFormat/>
    <w:rsid w:val="007F674F"/>
    <w:pPr>
      <w:widowControl w:val="0"/>
      <w:autoSpaceDE w:val="0"/>
      <w:autoSpaceDN w:val="0"/>
      <w:adjustRightInd w:val="0"/>
      <w:jc w:val="center"/>
    </w:pPr>
    <w:rPr>
      <w:b/>
      <w:bCs/>
      <w:spacing w:val="-5"/>
    </w:rPr>
  </w:style>
  <w:style w:type="character" w:customStyle="1" w:styleId="CPAuthorChar">
    <w:name w:val="CP_Author Char"/>
    <w:link w:val="CPAuthor"/>
    <w:rsid w:val="007F674F"/>
    <w:rPr>
      <w:rFonts w:ascii="Times New Roman" w:hAnsi="Times New Roman" w:cs="Times New Roman"/>
      <w:b/>
      <w:bCs/>
      <w:spacing w:val="2"/>
      <w:sz w:val="24"/>
      <w:lang w:val="en-GB"/>
    </w:rPr>
  </w:style>
  <w:style w:type="paragraph" w:customStyle="1" w:styleId="CPreferences">
    <w:name w:val="CP_references"/>
    <w:basedOn w:val="Normal"/>
    <w:link w:val="CPreferencesChar"/>
    <w:qFormat/>
    <w:rsid w:val="007F674F"/>
    <w:pPr>
      <w:widowControl w:val="0"/>
      <w:autoSpaceDE w:val="0"/>
      <w:autoSpaceDN w:val="0"/>
      <w:adjustRightInd w:val="0"/>
      <w:spacing w:line="275" w:lineRule="auto"/>
      <w:ind w:left="702" w:right="-38" w:hanging="566"/>
    </w:pPr>
    <w:rPr>
      <w:spacing w:val="-1"/>
    </w:rPr>
  </w:style>
  <w:style w:type="character" w:customStyle="1" w:styleId="CPTitleChar">
    <w:name w:val="CP_Title Char"/>
    <w:link w:val="CPTitle"/>
    <w:rsid w:val="007F674F"/>
    <w:rPr>
      <w:rFonts w:ascii="Times New Roman" w:hAnsi="Times New Roman" w:cs="Times New Roman"/>
      <w:b/>
      <w:bCs/>
      <w:spacing w:val="-5"/>
      <w:sz w:val="24"/>
      <w:lang w:val="en-GB"/>
    </w:rPr>
  </w:style>
  <w:style w:type="paragraph" w:customStyle="1" w:styleId="CPQuotes">
    <w:name w:val="CP_Quotes"/>
    <w:basedOn w:val="Normal"/>
    <w:link w:val="CPQuotesChar"/>
    <w:qFormat/>
    <w:rsid w:val="007F674F"/>
    <w:pPr>
      <w:widowControl w:val="0"/>
      <w:autoSpaceDE w:val="0"/>
      <w:autoSpaceDN w:val="0"/>
      <w:adjustRightInd w:val="0"/>
      <w:spacing w:before="32"/>
    </w:pPr>
  </w:style>
  <w:style w:type="character" w:customStyle="1" w:styleId="CPreferencesChar">
    <w:name w:val="CP_references Char"/>
    <w:link w:val="CPreferences"/>
    <w:rsid w:val="007F674F"/>
    <w:rPr>
      <w:rFonts w:ascii="Times New Roman" w:hAnsi="Times New Roman" w:cs="Times New Roman"/>
      <w:spacing w:val="-1"/>
      <w:sz w:val="24"/>
      <w:lang w:val="en-GB"/>
    </w:rPr>
  </w:style>
  <w:style w:type="character" w:customStyle="1" w:styleId="CPQuotesChar">
    <w:name w:val="CP_Quotes Char"/>
    <w:link w:val="CPQuotes"/>
    <w:rsid w:val="007F674F"/>
    <w:rPr>
      <w:rFonts w:ascii="Times New Roman" w:hAnsi="Times New Roman" w:cs="Times New Roman"/>
      <w:sz w:val="24"/>
      <w:lang w:val="en-GB"/>
    </w:rPr>
  </w:style>
  <w:style w:type="paragraph" w:customStyle="1" w:styleId="EndNoteBibliographyTitle">
    <w:name w:val="EndNote Bibliography Title"/>
    <w:basedOn w:val="Normal"/>
    <w:link w:val="EndNoteBibliographyTitleChar"/>
    <w:rsid w:val="007F674F"/>
    <w:pPr>
      <w:jc w:val="center"/>
    </w:pPr>
    <w:rPr>
      <w:noProof/>
      <w:lang w:val="en-US"/>
    </w:rPr>
  </w:style>
  <w:style w:type="character" w:customStyle="1" w:styleId="EndNoteBibliographyTitleChar">
    <w:name w:val="EndNote Bibliography Title Char"/>
    <w:link w:val="EndNoteBibliographyTitle"/>
    <w:rsid w:val="007F674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F674F"/>
    <w:rPr>
      <w:noProof/>
      <w:lang w:val="en-US"/>
    </w:rPr>
  </w:style>
  <w:style w:type="character" w:customStyle="1" w:styleId="EndNoteBibliographyChar">
    <w:name w:val="EndNote Bibliography Char"/>
    <w:link w:val="EndNoteBibliography"/>
    <w:rsid w:val="007F674F"/>
    <w:rPr>
      <w:rFonts w:ascii="Times New Roman" w:hAnsi="Times New Roman" w:cs="Times New Roman"/>
      <w:noProof/>
      <w:sz w:val="24"/>
      <w:lang w:val="en-US"/>
    </w:rPr>
  </w:style>
  <w:style w:type="paragraph" w:customStyle="1" w:styleId="hangingindent">
    <w:name w:val="hangingindent"/>
    <w:basedOn w:val="Normal"/>
    <w:rsid w:val="007F674F"/>
    <w:pPr>
      <w:spacing w:before="100" w:beforeAutospacing="1" w:after="100" w:afterAutospacing="1"/>
      <w:contextualSpacing w:val="0"/>
      <w:jc w:val="left"/>
    </w:pPr>
    <w:rPr>
      <w:szCs w:val="24"/>
      <w:lang w:val="id-ID" w:eastAsia="id-ID"/>
    </w:rPr>
  </w:style>
  <w:style w:type="paragraph" w:styleId="ListParagraph">
    <w:name w:val="List Paragraph"/>
    <w:aliases w:val="Body of text,Colorful List - Accent 11,List Paragraph1,1List N,kepala 1,Body of textCxSp,Body of text1,Body of text2,Body of text3,Body of text4,Body of text5,Body of text6,Body of text7,Body of text8,KEPALA 3,Lis,Body of text+2,KEPALA 31"/>
    <w:basedOn w:val="Normal"/>
    <w:link w:val="ListParagraphChar"/>
    <w:uiPriority w:val="34"/>
    <w:qFormat/>
    <w:rsid w:val="00405B92"/>
    <w:pPr>
      <w:ind w:left="720"/>
    </w:pPr>
  </w:style>
  <w:style w:type="paragraph" w:styleId="BodyText">
    <w:name w:val="Body Text"/>
    <w:basedOn w:val="Normal"/>
    <w:link w:val="BodyTextChar"/>
    <w:rsid w:val="007D41BF"/>
    <w:pPr>
      <w:contextualSpacing w:val="0"/>
      <w:jc w:val="left"/>
    </w:pPr>
    <w:rPr>
      <w:rFonts w:ascii="Arial" w:hAnsi="Arial" w:cs="Arial"/>
      <w:szCs w:val="24"/>
      <w:lang w:val="en-US"/>
    </w:rPr>
  </w:style>
  <w:style w:type="character" w:customStyle="1" w:styleId="BodyTextChar">
    <w:name w:val="Body Text Char"/>
    <w:link w:val="BodyText"/>
    <w:rsid w:val="007D41BF"/>
    <w:rPr>
      <w:rFonts w:ascii="Arial" w:eastAsia="Times New Roman" w:hAnsi="Arial" w:cs="Arial"/>
      <w:sz w:val="24"/>
      <w:szCs w:val="24"/>
      <w:lang w:val="en-US"/>
    </w:rPr>
  </w:style>
  <w:style w:type="character" w:customStyle="1" w:styleId="TitleChar">
    <w:name w:val="Title Char"/>
    <w:link w:val="Title"/>
    <w:rsid w:val="00183262"/>
    <w:rPr>
      <w:rFonts w:ascii="Times New Roman" w:eastAsia="Times New Roman" w:hAnsi="Times New Roman" w:cs="Times New Roman"/>
      <w:b/>
      <w:sz w:val="28"/>
      <w:szCs w:val="24"/>
    </w:rPr>
  </w:style>
  <w:style w:type="character" w:styleId="Strong">
    <w:name w:val="Strong"/>
    <w:uiPriority w:val="22"/>
    <w:qFormat/>
    <w:rsid w:val="00335419"/>
    <w:rPr>
      <w:b/>
      <w:bCs/>
    </w:rPr>
  </w:style>
  <w:style w:type="table" w:styleId="TableGrid">
    <w:name w:val="Table Grid"/>
    <w:basedOn w:val="TableNormal"/>
    <w:uiPriority w:val="59"/>
    <w:rsid w:val="00FB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customStyle="1" w:styleId="IEEEAbstractHeading">
    <w:name w:val="IEEE Abstract Heading"/>
    <w:basedOn w:val="IEEEAbtract"/>
    <w:next w:val="IEEEAbtract"/>
    <w:link w:val="IEEEAbstractHeadingChar"/>
    <w:rsid w:val="005A07DF"/>
    <w:rPr>
      <w:i/>
    </w:rPr>
  </w:style>
  <w:style w:type="character" w:customStyle="1" w:styleId="IEEEAbstractHeadingChar">
    <w:name w:val="IEEE Abstract Heading Char"/>
    <w:link w:val="IEEEAbstractHeading"/>
    <w:rsid w:val="005A07DF"/>
    <w:rPr>
      <w:rFonts w:eastAsia="SimSun"/>
      <w:b/>
      <w:i/>
      <w:sz w:val="18"/>
      <w:lang w:val="en-GB" w:eastAsia="en-GB"/>
    </w:rPr>
  </w:style>
  <w:style w:type="paragraph" w:customStyle="1" w:styleId="IEEEAbtract">
    <w:name w:val="IEEE Abtract"/>
    <w:basedOn w:val="Normal"/>
    <w:next w:val="Normal"/>
    <w:link w:val="IEEEAbtractChar"/>
    <w:rsid w:val="005A07DF"/>
    <w:pPr>
      <w:adjustRightInd w:val="0"/>
      <w:snapToGrid w:val="0"/>
      <w:contextualSpacing w:val="0"/>
    </w:pPr>
    <w:rPr>
      <w:rFonts w:eastAsia="SimSun"/>
      <w:b/>
      <w:sz w:val="18"/>
      <w:szCs w:val="24"/>
      <w:lang w:eastAsia="en-GB"/>
    </w:rPr>
  </w:style>
  <w:style w:type="character" w:customStyle="1" w:styleId="IEEEAbtractChar">
    <w:name w:val="IEEE Abtract Char"/>
    <w:link w:val="IEEEAbtract"/>
    <w:rsid w:val="005A07DF"/>
    <w:rPr>
      <w:rFonts w:eastAsia="SimSun"/>
      <w:b/>
      <w:sz w:val="18"/>
      <w:lang w:val="en-GB" w:eastAsia="en-GB"/>
    </w:rPr>
  </w:style>
  <w:style w:type="character" w:customStyle="1" w:styleId="shorttext">
    <w:name w:val="short_text"/>
    <w:basedOn w:val="DefaultParagraphFont"/>
    <w:rsid w:val="005A07DF"/>
  </w:style>
  <w:style w:type="paragraph" w:customStyle="1" w:styleId="IEEEParagraph">
    <w:name w:val="IEEE Paragraph"/>
    <w:basedOn w:val="Normal"/>
    <w:link w:val="IEEEParagraphChar"/>
    <w:rsid w:val="001E29F8"/>
    <w:pPr>
      <w:adjustRightInd w:val="0"/>
      <w:snapToGrid w:val="0"/>
      <w:ind w:firstLine="216"/>
      <w:contextualSpacing w:val="0"/>
    </w:pPr>
    <w:rPr>
      <w:rFonts w:eastAsia="SimSun"/>
      <w:szCs w:val="24"/>
      <w:lang w:val="en-AU" w:eastAsia="zh-CN"/>
    </w:rPr>
  </w:style>
  <w:style w:type="character" w:customStyle="1" w:styleId="IEEEParagraphChar">
    <w:name w:val="IEEE Paragraph Char"/>
    <w:link w:val="IEEEParagraph"/>
    <w:rsid w:val="001E29F8"/>
    <w:rPr>
      <w:rFonts w:eastAsia="SimSun"/>
      <w:lang w:val="en-AU" w:eastAsia="zh-CN"/>
    </w:rPr>
  </w:style>
  <w:style w:type="character" w:customStyle="1" w:styleId="ListParagraphChar">
    <w:name w:val="List Paragraph Char"/>
    <w:aliases w:val="Body of text Char,Colorful List - Accent 11 Char,List Paragraph1 Char,1List N Char,kepala 1 Char,Body of textCxSp Char,Body of text1 Char,Body of text2 Char,Body of text3 Char,Body of text4 Char,Body of text5 Char,Body of text6 Char"/>
    <w:link w:val="ListParagraph"/>
    <w:uiPriority w:val="34"/>
    <w:locked/>
    <w:rsid w:val="006016F0"/>
    <w:rPr>
      <w:szCs w:val="22"/>
      <w:lang w:val="en-GB"/>
    </w:rPr>
  </w:style>
  <w:style w:type="character" w:customStyle="1" w:styleId="fontstyle01">
    <w:name w:val="fontstyle01"/>
    <w:rsid w:val="006016F0"/>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6936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P_Abstract_Body"/>
    <w:qFormat/>
    <w:rsid w:val="007F674F"/>
    <w:pPr>
      <w:contextualSpacing/>
    </w:pPr>
    <w:rPr>
      <w:szCs w:val="22"/>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3262"/>
    <w:pPr>
      <w:contextualSpacing w:val="0"/>
      <w:jc w:val="center"/>
    </w:pPr>
    <w:rPr>
      <w:b/>
      <w:sz w:val="28"/>
      <w:szCs w:val="24"/>
      <w:lang w:val="id-ID"/>
    </w:rPr>
  </w:style>
  <w:style w:type="character" w:styleId="CommentReference">
    <w:name w:val="annotation reference"/>
    <w:uiPriority w:val="99"/>
    <w:semiHidden/>
    <w:unhideWhenUsed/>
    <w:rsid w:val="007F674F"/>
    <w:rPr>
      <w:sz w:val="16"/>
      <w:szCs w:val="16"/>
    </w:rPr>
  </w:style>
  <w:style w:type="paragraph" w:styleId="CommentText">
    <w:name w:val="annotation text"/>
    <w:basedOn w:val="Normal"/>
    <w:link w:val="CommentTextChar"/>
    <w:uiPriority w:val="99"/>
    <w:unhideWhenUsed/>
    <w:rsid w:val="007F674F"/>
    <w:rPr>
      <w:sz w:val="20"/>
      <w:szCs w:val="20"/>
    </w:rPr>
  </w:style>
  <w:style w:type="character" w:customStyle="1" w:styleId="CommentTextChar">
    <w:name w:val="Comment Text Char"/>
    <w:link w:val="CommentText"/>
    <w:uiPriority w:val="99"/>
    <w:rsid w:val="007F674F"/>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F674F"/>
    <w:rPr>
      <w:b/>
      <w:bCs/>
    </w:rPr>
  </w:style>
  <w:style w:type="character" w:customStyle="1" w:styleId="CommentSubjectChar">
    <w:name w:val="Comment Subject Char"/>
    <w:link w:val="CommentSubject"/>
    <w:uiPriority w:val="99"/>
    <w:semiHidden/>
    <w:rsid w:val="007F674F"/>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7F674F"/>
    <w:rPr>
      <w:rFonts w:ascii="Tahoma" w:hAnsi="Tahoma" w:cs="Tahoma"/>
      <w:sz w:val="16"/>
      <w:szCs w:val="16"/>
    </w:rPr>
  </w:style>
  <w:style w:type="character" w:customStyle="1" w:styleId="BalloonTextChar">
    <w:name w:val="Balloon Text Char"/>
    <w:link w:val="BalloonText"/>
    <w:uiPriority w:val="99"/>
    <w:semiHidden/>
    <w:rsid w:val="007F674F"/>
    <w:rPr>
      <w:rFonts w:ascii="Tahoma" w:hAnsi="Tahoma" w:cs="Tahoma"/>
      <w:sz w:val="16"/>
      <w:szCs w:val="16"/>
      <w:lang w:val="en-GB"/>
    </w:rPr>
  </w:style>
  <w:style w:type="paragraph" w:styleId="Header">
    <w:name w:val="header"/>
    <w:basedOn w:val="Normal"/>
    <w:link w:val="HeaderChar"/>
    <w:uiPriority w:val="99"/>
    <w:unhideWhenUsed/>
    <w:rsid w:val="007F674F"/>
    <w:pPr>
      <w:tabs>
        <w:tab w:val="center" w:pos="4513"/>
        <w:tab w:val="right" w:pos="9026"/>
      </w:tabs>
    </w:pPr>
  </w:style>
  <w:style w:type="character" w:customStyle="1" w:styleId="HeaderChar">
    <w:name w:val="Header Char"/>
    <w:link w:val="Header"/>
    <w:uiPriority w:val="99"/>
    <w:rsid w:val="007F674F"/>
    <w:rPr>
      <w:rFonts w:ascii="Times New Roman" w:hAnsi="Times New Roman"/>
      <w:sz w:val="24"/>
      <w:lang w:val="en-GB"/>
    </w:rPr>
  </w:style>
  <w:style w:type="paragraph" w:styleId="Footer">
    <w:name w:val="footer"/>
    <w:basedOn w:val="Normal"/>
    <w:link w:val="FooterChar"/>
    <w:uiPriority w:val="99"/>
    <w:unhideWhenUsed/>
    <w:rsid w:val="007F674F"/>
    <w:pPr>
      <w:tabs>
        <w:tab w:val="center" w:pos="4513"/>
        <w:tab w:val="right" w:pos="9026"/>
      </w:tabs>
    </w:pPr>
  </w:style>
  <w:style w:type="character" w:customStyle="1" w:styleId="FooterChar">
    <w:name w:val="Footer Char"/>
    <w:link w:val="Footer"/>
    <w:uiPriority w:val="99"/>
    <w:rsid w:val="007F674F"/>
    <w:rPr>
      <w:rFonts w:ascii="Times New Roman" w:hAnsi="Times New Roman"/>
      <w:sz w:val="24"/>
      <w:lang w:val="en-GB"/>
    </w:rPr>
  </w:style>
  <w:style w:type="paragraph" w:customStyle="1" w:styleId="CPTABLE">
    <w:name w:val="CP_TABLE"/>
    <w:basedOn w:val="Normal"/>
    <w:qFormat/>
    <w:rsid w:val="007F674F"/>
    <w:pPr>
      <w:tabs>
        <w:tab w:val="num" w:pos="720"/>
      </w:tabs>
      <w:spacing w:before="240" w:after="120"/>
      <w:ind w:left="850" w:hanging="493"/>
      <w:jc w:val="center"/>
    </w:pPr>
    <w:rPr>
      <w:rFonts w:cs="Calibri"/>
      <w:szCs w:val="24"/>
      <w:lang w:val="en-US"/>
    </w:rPr>
  </w:style>
  <w:style w:type="paragraph" w:styleId="NormalWeb">
    <w:name w:val="Normal (Web)"/>
    <w:basedOn w:val="Normal"/>
    <w:uiPriority w:val="99"/>
    <w:semiHidden/>
    <w:unhideWhenUsed/>
    <w:rsid w:val="007F674F"/>
    <w:pPr>
      <w:spacing w:before="100" w:beforeAutospacing="1" w:after="100" w:afterAutospacing="1"/>
    </w:pPr>
    <w:rPr>
      <w:szCs w:val="24"/>
    </w:rPr>
  </w:style>
  <w:style w:type="character" w:styleId="Emphasis">
    <w:name w:val="Emphasis"/>
    <w:uiPriority w:val="20"/>
    <w:qFormat/>
    <w:rsid w:val="007F674F"/>
    <w:rPr>
      <w:i/>
      <w:iCs/>
    </w:rPr>
  </w:style>
  <w:style w:type="character" w:styleId="Hyperlink">
    <w:name w:val="Hyperlink"/>
    <w:uiPriority w:val="99"/>
    <w:unhideWhenUsed/>
    <w:rsid w:val="007F674F"/>
    <w:rPr>
      <w:color w:val="0000FF"/>
      <w:u w:val="single"/>
    </w:rPr>
  </w:style>
  <w:style w:type="paragraph" w:customStyle="1" w:styleId="CPKeyword">
    <w:name w:val="CP_Keyword"/>
    <w:basedOn w:val="Normal"/>
    <w:link w:val="CPKeywordChar"/>
    <w:qFormat/>
    <w:rsid w:val="007F674F"/>
    <w:pPr>
      <w:widowControl w:val="0"/>
      <w:autoSpaceDE w:val="0"/>
      <w:autoSpaceDN w:val="0"/>
      <w:adjustRightInd w:val="0"/>
    </w:pPr>
    <w:rPr>
      <w:b/>
      <w:bCs/>
      <w:i/>
      <w:iCs/>
    </w:rPr>
  </w:style>
  <w:style w:type="paragraph" w:customStyle="1" w:styleId="CPAuthor">
    <w:name w:val="CP_Author"/>
    <w:basedOn w:val="Normal"/>
    <w:link w:val="CPAuthorChar"/>
    <w:qFormat/>
    <w:rsid w:val="007F674F"/>
    <w:pPr>
      <w:widowControl w:val="0"/>
      <w:autoSpaceDE w:val="0"/>
      <w:autoSpaceDN w:val="0"/>
      <w:adjustRightInd w:val="0"/>
      <w:spacing w:line="239" w:lineRule="auto"/>
      <w:ind w:right="49"/>
      <w:jc w:val="center"/>
    </w:pPr>
    <w:rPr>
      <w:b/>
      <w:bCs/>
      <w:spacing w:val="2"/>
    </w:rPr>
  </w:style>
  <w:style w:type="character" w:customStyle="1" w:styleId="CPKeywordChar">
    <w:name w:val="CP_Keyword Char"/>
    <w:link w:val="CPKeyword"/>
    <w:rsid w:val="007F674F"/>
    <w:rPr>
      <w:rFonts w:ascii="Times New Roman" w:hAnsi="Times New Roman" w:cs="Times New Roman"/>
      <w:b/>
      <w:bCs/>
      <w:i/>
      <w:iCs/>
      <w:sz w:val="24"/>
      <w:lang w:val="en-GB"/>
    </w:rPr>
  </w:style>
  <w:style w:type="paragraph" w:customStyle="1" w:styleId="CPTitle">
    <w:name w:val="CP_Title"/>
    <w:basedOn w:val="Normal"/>
    <w:link w:val="CPTitleChar"/>
    <w:qFormat/>
    <w:rsid w:val="007F674F"/>
    <w:pPr>
      <w:widowControl w:val="0"/>
      <w:autoSpaceDE w:val="0"/>
      <w:autoSpaceDN w:val="0"/>
      <w:adjustRightInd w:val="0"/>
      <w:jc w:val="center"/>
    </w:pPr>
    <w:rPr>
      <w:b/>
      <w:bCs/>
      <w:spacing w:val="-5"/>
    </w:rPr>
  </w:style>
  <w:style w:type="character" w:customStyle="1" w:styleId="CPAuthorChar">
    <w:name w:val="CP_Author Char"/>
    <w:link w:val="CPAuthor"/>
    <w:rsid w:val="007F674F"/>
    <w:rPr>
      <w:rFonts w:ascii="Times New Roman" w:hAnsi="Times New Roman" w:cs="Times New Roman"/>
      <w:b/>
      <w:bCs/>
      <w:spacing w:val="2"/>
      <w:sz w:val="24"/>
      <w:lang w:val="en-GB"/>
    </w:rPr>
  </w:style>
  <w:style w:type="paragraph" w:customStyle="1" w:styleId="CPreferences">
    <w:name w:val="CP_references"/>
    <w:basedOn w:val="Normal"/>
    <w:link w:val="CPreferencesChar"/>
    <w:qFormat/>
    <w:rsid w:val="007F674F"/>
    <w:pPr>
      <w:widowControl w:val="0"/>
      <w:autoSpaceDE w:val="0"/>
      <w:autoSpaceDN w:val="0"/>
      <w:adjustRightInd w:val="0"/>
      <w:spacing w:line="275" w:lineRule="auto"/>
      <w:ind w:left="702" w:right="-38" w:hanging="566"/>
    </w:pPr>
    <w:rPr>
      <w:spacing w:val="-1"/>
    </w:rPr>
  </w:style>
  <w:style w:type="character" w:customStyle="1" w:styleId="CPTitleChar">
    <w:name w:val="CP_Title Char"/>
    <w:link w:val="CPTitle"/>
    <w:rsid w:val="007F674F"/>
    <w:rPr>
      <w:rFonts w:ascii="Times New Roman" w:hAnsi="Times New Roman" w:cs="Times New Roman"/>
      <w:b/>
      <w:bCs/>
      <w:spacing w:val="-5"/>
      <w:sz w:val="24"/>
      <w:lang w:val="en-GB"/>
    </w:rPr>
  </w:style>
  <w:style w:type="paragraph" w:customStyle="1" w:styleId="CPQuotes">
    <w:name w:val="CP_Quotes"/>
    <w:basedOn w:val="Normal"/>
    <w:link w:val="CPQuotesChar"/>
    <w:qFormat/>
    <w:rsid w:val="007F674F"/>
    <w:pPr>
      <w:widowControl w:val="0"/>
      <w:autoSpaceDE w:val="0"/>
      <w:autoSpaceDN w:val="0"/>
      <w:adjustRightInd w:val="0"/>
      <w:spacing w:before="32"/>
    </w:pPr>
  </w:style>
  <w:style w:type="character" w:customStyle="1" w:styleId="CPreferencesChar">
    <w:name w:val="CP_references Char"/>
    <w:link w:val="CPreferences"/>
    <w:rsid w:val="007F674F"/>
    <w:rPr>
      <w:rFonts w:ascii="Times New Roman" w:hAnsi="Times New Roman" w:cs="Times New Roman"/>
      <w:spacing w:val="-1"/>
      <w:sz w:val="24"/>
      <w:lang w:val="en-GB"/>
    </w:rPr>
  </w:style>
  <w:style w:type="character" w:customStyle="1" w:styleId="CPQuotesChar">
    <w:name w:val="CP_Quotes Char"/>
    <w:link w:val="CPQuotes"/>
    <w:rsid w:val="007F674F"/>
    <w:rPr>
      <w:rFonts w:ascii="Times New Roman" w:hAnsi="Times New Roman" w:cs="Times New Roman"/>
      <w:sz w:val="24"/>
      <w:lang w:val="en-GB"/>
    </w:rPr>
  </w:style>
  <w:style w:type="paragraph" w:customStyle="1" w:styleId="EndNoteBibliographyTitle">
    <w:name w:val="EndNote Bibliography Title"/>
    <w:basedOn w:val="Normal"/>
    <w:link w:val="EndNoteBibliographyTitleChar"/>
    <w:rsid w:val="007F674F"/>
    <w:pPr>
      <w:jc w:val="center"/>
    </w:pPr>
    <w:rPr>
      <w:noProof/>
      <w:lang w:val="en-US"/>
    </w:rPr>
  </w:style>
  <w:style w:type="character" w:customStyle="1" w:styleId="EndNoteBibliographyTitleChar">
    <w:name w:val="EndNote Bibliography Title Char"/>
    <w:link w:val="EndNoteBibliographyTitle"/>
    <w:rsid w:val="007F674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F674F"/>
    <w:rPr>
      <w:noProof/>
      <w:lang w:val="en-US"/>
    </w:rPr>
  </w:style>
  <w:style w:type="character" w:customStyle="1" w:styleId="EndNoteBibliographyChar">
    <w:name w:val="EndNote Bibliography Char"/>
    <w:link w:val="EndNoteBibliography"/>
    <w:rsid w:val="007F674F"/>
    <w:rPr>
      <w:rFonts w:ascii="Times New Roman" w:hAnsi="Times New Roman" w:cs="Times New Roman"/>
      <w:noProof/>
      <w:sz w:val="24"/>
      <w:lang w:val="en-US"/>
    </w:rPr>
  </w:style>
  <w:style w:type="paragraph" w:customStyle="1" w:styleId="hangingindent">
    <w:name w:val="hangingindent"/>
    <w:basedOn w:val="Normal"/>
    <w:rsid w:val="007F674F"/>
    <w:pPr>
      <w:spacing w:before="100" w:beforeAutospacing="1" w:after="100" w:afterAutospacing="1"/>
      <w:contextualSpacing w:val="0"/>
      <w:jc w:val="left"/>
    </w:pPr>
    <w:rPr>
      <w:szCs w:val="24"/>
      <w:lang w:val="id-ID" w:eastAsia="id-ID"/>
    </w:rPr>
  </w:style>
  <w:style w:type="paragraph" w:styleId="ListParagraph">
    <w:name w:val="List Paragraph"/>
    <w:aliases w:val="Body of text,Colorful List - Accent 11,List Paragraph1,1List N,kepala 1,Body of textCxSp,Body of text1,Body of text2,Body of text3,Body of text4,Body of text5,Body of text6,Body of text7,Body of text8,KEPALA 3,Lis,Body of text+2,KEPALA 31"/>
    <w:basedOn w:val="Normal"/>
    <w:link w:val="ListParagraphChar"/>
    <w:uiPriority w:val="34"/>
    <w:qFormat/>
    <w:rsid w:val="00405B92"/>
    <w:pPr>
      <w:ind w:left="720"/>
    </w:pPr>
  </w:style>
  <w:style w:type="paragraph" w:styleId="BodyText">
    <w:name w:val="Body Text"/>
    <w:basedOn w:val="Normal"/>
    <w:link w:val="BodyTextChar"/>
    <w:rsid w:val="007D41BF"/>
    <w:pPr>
      <w:contextualSpacing w:val="0"/>
      <w:jc w:val="left"/>
    </w:pPr>
    <w:rPr>
      <w:rFonts w:ascii="Arial" w:hAnsi="Arial" w:cs="Arial"/>
      <w:szCs w:val="24"/>
      <w:lang w:val="en-US"/>
    </w:rPr>
  </w:style>
  <w:style w:type="character" w:customStyle="1" w:styleId="BodyTextChar">
    <w:name w:val="Body Text Char"/>
    <w:link w:val="BodyText"/>
    <w:rsid w:val="007D41BF"/>
    <w:rPr>
      <w:rFonts w:ascii="Arial" w:eastAsia="Times New Roman" w:hAnsi="Arial" w:cs="Arial"/>
      <w:sz w:val="24"/>
      <w:szCs w:val="24"/>
      <w:lang w:val="en-US"/>
    </w:rPr>
  </w:style>
  <w:style w:type="character" w:customStyle="1" w:styleId="TitleChar">
    <w:name w:val="Title Char"/>
    <w:link w:val="Title"/>
    <w:rsid w:val="00183262"/>
    <w:rPr>
      <w:rFonts w:ascii="Times New Roman" w:eastAsia="Times New Roman" w:hAnsi="Times New Roman" w:cs="Times New Roman"/>
      <w:b/>
      <w:sz w:val="28"/>
      <w:szCs w:val="24"/>
    </w:rPr>
  </w:style>
  <w:style w:type="character" w:styleId="Strong">
    <w:name w:val="Strong"/>
    <w:uiPriority w:val="22"/>
    <w:qFormat/>
    <w:rsid w:val="00335419"/>
    <w:rPr>
      <w:b/>
      <w:bCs/>
    </w:rPr>
  </w:style>
  <w:style w:type="table" w:styleId="TableGrid">
    <w:name w:val="Table Grid"/>
    <w:basedOn w:val="TableNormal"/>
    <w:uiPriority w:val="59"/>
    <w:rsid w:val="00FB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customStyle="1" w:styleId="IEEEAbstractHeading">
    <w:name w:val="IEEE Abstract Heading"/>
    <w:basedOn w:val="IEEEAbtract"/>
    <w:next w:val="IEEEAbtract"/>
    <w:link w:val="IEEEAbstractHeadingChar"/>
    <w:rsid w:val="005A07DF"/>
    <w:rPr>
      <w:i/>
    </w:rPr>
  </w:style>
  <w:style w:type="character" w:customStyle="1" w:styleId="IEEEAbstractHeadingChar">
    <w:name w:val="IEEE Abstract Heading Char"/>
    <w:link w:val="IEEEAbstractHeading"/>
    <w:rsid w:val="005A07DF"/>
    <w:rPr>
      <w:rFonts w:eastAsia="SimSun"/>
      <w:b/>
      <w:i/>
      <w:sz w:val="18"/>
      <w:lang w:val="en-GB" w:eastAsia="en-GB"/>
    </w:rPr>
  </w:style>
  <w:style w:type="paragraph" w:customStyle="1" w:styleId="IEEEAbtract">
    <w:name w:val="IEEE Abtract"/>
    <w:basedOn w:val="Normal"/>
    <w:next w:val="Normal"/>
    <w:link w:val="IEEEAbtractChar"/>
    <w:rsid w:val="005A07DF"/>
    <w:pPr>
      <w:adjustRightInd w:val="0"/>
      <w:snapToGrid w:val="0"/>
      <w:contextualSpacing w:val="0"/>
    </w:pPr>
    <w:rPr>
      <w:rFonts w:eastAsia="SimSun"/>
      <w:b/>
      <w:sz w:val="18"/>
      <w:szCs w:val="24"/>
      <w:lang w:eastAsia="en-GB"/>
    </w:rPr>
  </w:style>
  <w:style w:type="character" w:customStyle="1" w:styleId="IEEEAbtractChar">
    <w:name w:val="IEEE Abtract Char"/>
    <w:link w:val="IEEEAbtract"/>
    <w:rsid w:val="005A07DF"/>
    <w:rPr>
      <w:rFonts w:eastAsia="SimSun"/>
      <w:b/>
      <w:sz w:val="18"/>
      <w:lang w:val="en-GB" w:eastAsia="en-GB"/>
    </w:rPr>
  </w:style>
  <w:style w:type="character" w:customStyle="1" w:styleId="shorttext">
    <w:name w:val="short_text"/>
    <w:basedOn w:val="DefaultParagraphFont"/>
    <w:rsid w:val="005A07DF"/>
  </w:style>
  <w:style w:type="paragraph" w:customStyle="1" w:styleId="IEEEParagraph">
    <w:name w:val="IEEE Paragraph"/>
    <w:basedOn w:val="Normal"/>
    <w:link w:val="IEEEParagraphChar"/>
    <w:rsid w:val="001E29F8"/>
    <w:pPr>
      <w:adjustRightInd w:val="0"/>
      <w:snapToGrid w:val="0"/>
      <w:ind w:firstLine="216"/>
      <w:contextualSpacing w:val="0"/>
    </w:pPr>
    <w:rPr>
      <w:rFonts w:eastAsia="SimSun"/>
      <w:szCs w:val="24"/>
      <w:lang w:val="en-AU" w:eastAsia="zh-CN"/>
    </w:rPr>
  </w:style>
  <w:style w:type="character" w:customStyle="1" w:styleId="IEEEParagraphChar">
    <w:name w:val="IEEE Paragraph Char"/>
    <w:link w:val="IEEEParagraph"/>
    <w:rsid w:val="001E29F8"/>
    <w:rPr>
      <w:rFonts w:eastAsia="SimSun"/>
      <w:lang w:val="en-AU" w:eastAsia="zh-CN"/>
    </w:rPr>
  </w:style>
  <w:style w:type="character" w:customStyle="1" w:styleId="ListParagraphChar">
    <w:name w:val="List Paragraph Char"/>
    <w:aliases w:val="Body of text Char,Colorful List - Accent 11 Char,List Paragraph1 Char,1List N Char,kepala 1 Char,Body of textCxSp Char,Body of text1 Char,Body of text2 Char,Body of text3 Char,Body of text4 Char,Body of text5 Char,Body of text6 Char"/>
    <w:link w:val="ListParagraph"/>
    <w:uiPriority w:val="34"/>
    <w:locked/>
    <w:rsid w:val="006016F0"/>
    <w:rPr>
      <w:szCs w:val="22"/>
      <w:lang w:val="en-GB"/>
    </w:rPr>
  </w:style>
  <w:style w:type="character" w:customStyle="1" w:styleId="fontstyle01">
    <w:name w:val="fontstyle01"/>
    <w:rsid w:val="006016F0"/>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693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ejournal.unri.ac.id/index.php/JPFKIP/article/view/3705" TargetMode="External"/><Relationship Id="rId3" Type="http://schemas.openxmlformats.org/officeDocument/2006/relationships/numbering" Target="numbering.xml"/><Relationship Id="rId21" Type="http://schemas.openxmlformats.org/officeDocument/2006/relationships/hyperlink" Target="https://ejournal.unri.ac.id/index.php/JPFKIP/article/view/5357/5024"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jom.unri.ac.id/index.php/JOMFKIP/article/view/361"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journal.unika.ac.id/index.php/pre/article%20/view/50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idyanthi@gmail.com" TargetMode="Externa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neni.hermita@lecturer.unri.ac.id" TargetMode="External"/><Relationship Id="rId19" Type="http://schemas.openxmlformats.org/officeDocument/2006/relationships/hyperlink" Target="https://jom.unri.ac.id/index.php/JOMFKIP/article/view/1200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doi.org/10.1166/asl.2018.1257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s://doi.org/10.1166/asl.2018.125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zohJoyhzONr9KsPJjrkVZe9mbA==">AMUW2mV7cFUd/cdLnIcD/+cQC4jeJXDnw0w/q15fX7ykgGQvdvHA/fdTw9RMyVZJpKuo1jW2OLpSOD9nHxtTVzne63as3AKZRFhS7UVjwE+eSntGvg9na3nfVO69ju/85SZlAMpF741f</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7CCD01-5904-4E80-876A-4E79B211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4185</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ACER</cp:lastModifiedBy>
  <cp:revision>3</cp:revision>
  <dcterms:created xsi:type="dcterms:W3CDTF">2019-12-31T02:18:00Z</dcterms:created>
  <dcterms:modified xsi:type="dcterms:W3CDTF">2019-12-31T02:42:00Z</dcterms:modified>
</cp:coreProperties>
</file>