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BE5EE" w14:textId="1A76DB64" w:rsidR="00575855" w:rsidRDefault="00575855" w:rsidP="008062DB">
      <w:pPr>
        <w:jc w:val="center"/>
        <w:rPr>
          <w:b/>
          <w:sz w:val="28"/>
          <w:lang w:val="en-AU"/>
        </w:rPr>
      </w:pPr>
    </w:p>
    <w:p w14:paraId="067E0CC6" w14:textId="3322EFF8" w:rsidR="008062DB" w:rsidRDefault="008062DB" w:rsidP="008062DB">
      <w:pPr>
        <w:jc w:val="center"/>
        <w:rPr>
          <w:b/>
          <w:bCs/>
          <w:sz w:val="28"/>
          <w:szCs w:val="28"/>
        </w:rPr>
      </w:pPr>
      <w:r>
        <w:rPr>
          <w:b/>
          <w:bCs/>
          <w:sz w:val="28"/>
          <w:szCs w:val="28"/>
        </w:rPr>
        <w:t xml:space="preserve">ORIENTASI PELAKSANAAN KURIKULUM PEMBELAJARAN </w:t>
      </w:r>
    </w:p>
    <w:p w14:paraId="4B429D5B" w14:textId="5E5CCD1E" w:rsidR="008062DB" w:rsidRDefault="008062DB" w:rsidP="008062DB">
      <w:pPr>
        <w:jc w:val="center"/>
        <w:rPr>
          <w:b/>
          <w:bCs/>
          <w:sz w:val="28"/>
          <w:szCs w:val="28"/>
        </w:rPr>
      </w:pPr>
      <w:r>
        <w:rPr>
          <w:b/>
          <w:bCs/>
          <w:sz w:val="28"/>
          <w:szCs w:val="28"/>
        </w:rPr>
        <w:t>DI TINGKAT SATUAN PENDIDIKAN MENENGAH ATAS:</w:t>
      </w:r>
    </w:p>
    <w:p w14:paraId="5D8E4445" w14:textId="5F2C396D" w:rsidR="00E862A7" w:rsidRPr="008062DB" w:rsidRDefault="008062DB" w:rsidP="008062DB">
      <w:pPr>
        <w:jc w:val="center"/>
      </w:pPr>
      <w:r>
        <w:rPr>
          <w:b/>
          <w:bCs/>
          <w:sz w:val="28"/>
          <w:szCs w:val="28"/>
        </w:rPr>
        <w:t>PERSPEKTIF GURU</w:t>
      </w:r>
    </w:p>
    <w:p w14:paraId="35DDEE92" w14:textId="77777777" w:rsidR="00E862A7" w:rsidRDefault="00E862A7" w:rsidP="008062DB">
      <w:pPr>
        <w:jc w:val="center"/>
        <w:rPr>
          <w:b/>
          <w:bCs/>
        </w:rPr>
      </w:pPr>
    </w:p>
    <w:p w14:paraId="1E163946" w14:textId="60D81BB4" w:rsidR="00E862A7" w:rsidRPr="008062DB" w:rsidRDefault="00E862A7" w:rsidP="008062DB">
      <w:pPr>
        <w:jc w:val="center"/>
        <w:rPr>
          <w:b/>
          <w:bCs/>
          <w:vertAlign w:val="superscript"/>
        </w:rPr>
      </w:pPr>
      <w:r>
        <w:rPr>
          <w:b/>
          <w:bCs/>
          <w:lang w:val="id-ID"/>
        </w:rPr>
        <w:t>Zulhafizh</w:t>
      </w:r>
      <w:r w:rsidR="008062DB">
        <w:rPr>
          <w:b/>
          <w:bCs/>
          <w:vertAlign w:val="superscript"/>
        </w:rPr>
        <w:t>1</w:t>
      </w:r>
    </w:p>
    <w:p w14:paraId="29144789" w14:textId="714F269D" w:rsidR="008114B4" w:rsidRPr="00BF7D88" w:rsidRDefault="008114B4" w:rsidP="008114B4">
      <w:pPr>
        <w:jc w:val="center"/>
        <w:rPr>
          <w:iCs/>
          <w:sz w:val="20"/>
          <w:szCs w:val="20"/>
          <w:lang w:val="id-ID"/>
        </w:rPr>
      </w:pPr>
      <w:r w:rsidRPr="00BF7D88">
        <w:rPr>
          <w:rFonts w:eastAsia="Calibri"/>
          <w:bCs/>
          <w:sz w:val="20"/>
          <w:szCs w:val="20"/>
        </w:rPr>
        <w:t xml:space="preserve">E-mail: </w:t>
      </w:r>
      <w:r w:rsidRPr="00BF7D88">
        <w:rPr>
          <w:sz w:val="20"/>
          <w:szCs w:val="20"/>
        </w:rPr>
        <w:t>zulhafizh</w:t>
      </w:r>
      <w:r w:rsidR="00384AE6">
        <w:rPr>
          <w:sz w:val="20"/>
          <w:szCs w:val="20"/>
        </w:rPr>
        <w:t>ss</w:t>
      </w:r>
      <w:r w:rsidRPr="00BF7D88">
        <w:rPr>
          <w:sz w:val="20"/>
          <w:szCs w:val="20"/>
        </w:rPr>
        <w:t>@</w:t>
      </w:r>
      <w:r w:rsidR="00384AE6">
        <w:rPr>
          <w:sz w:val="20"/>
          <w:szCs w:val="20"/>
        </w:rPr>
        <w:t>gmail.com</w:t>
      </w:r>
    </w:p>
    <w:p w14:paraId="73045E49" w14:textId="10B091DA" w:rsidR="00E862A7" w:rsidRPr="00BF7D88" w:rsidRDefault="008062DB" w:rsidP="008062DB">
      <w:pPr>
        <w:tabs>
          <w:tab w:val="left" w:pos="567"/>
        </w:tabs>
        <w:jc w:val="center"/>
        <w:rPr>
          <w:bCs/>
          <w:sz w:val="20"/>
          <w:szCs w:val="20"/>
          <w:lang w:val="en-AU"/>
        </w:rPr>
      </w:pPr>
      <w:r w:rsidRPr="00BF7D88">
        <w:rPr>
          <w:noProof/>
          <w:sz w:val="20"/>
          <w:szCs w:val="20"/>
          <w:vertAlign w:val="superscript"/>
          <w:lang w:eastAsia="id-ID"/>
        </w:rPr>
        <w:t>1</w:t>
      </w:r>
      <w:r w:rsidR="00E862A7" w:rsidRPr="00BF7D88">
        <w:rPr>
          <w:noProof/>
          <w:sz w:val="20"/>
          <w:szCs w:val="20"/>
          <w:lang w:val="id-ID" w:eastAsia="id-ID"/>
        </w:rPr>
        <w:t>Program Studi Pendidikan Bahasa dan Sastra Indonesia</w:t>
      </w:r>
    </w:p>
    <w:p w14:paraId="09A20EB5" w14:textId="35AF516F" w:rsidR="00E862A7" w:rsidRPr="00BF7D88" w:rsidRDefault="00E862A7" w:rsidP="008062DB">
      <w:pPr>
        <w:tabs>
          <w:tab w:val="left" w:pos="567"/>
        </w:tabs>
        <w:jc w:val="center"/>
        <w:rPr>
          <w:bCs/>
          <w:sz w:val="20"/>
          <w:szCs w:val="20"/>
          <w:lang w:val="id-ID"/>
        </w:rPr>
      </w:pPr>
      <w:r w:rsidRPr="00BF7D88">
        <w:rPr>
          <w:bCs/>
          <w:sz w:val="20"/>
          <w:szCs w:val="20"/>
          <w:lang w:val="id-ID"/>
        </w:rPr>
        <w:t>Fakultas Keguruan dan Ilmu Pendidikan</w:t>
      </w:r>
    </w:p>
    <w:p w14:paraId="291AF6B8" w14:textId="605097A3" w:rsidR="00E862A7" w:rsidRPr="00BF7D88" w:rsidRDefault="00E862A7" w:rsidP="008062DB">
      <w:pPr>
        <w:tabs>
          <w:tab w:val="left" w:pos="567"/>
        </w:tabs>
        <w:jc w:val="center"/>
        <w:rPr>
          <w:rFonts w:eastAsia="Calibri"/>
          <w:bCs/>
          <w:sz w:val="20"/>
          <w:szCs w:val="20"/>
          <w:lang w:val="id-ID"/>
        </w:rPr>
      </w:pPr>
      <w:r w:rsidRPr="00BF7D88">
        <w:rPr>
          <w:bCs/>
          <w:sz w:val="20"/>
          <w:szCs w:val="20"/>
          <w:lang w:val="id-ID"/>
        </w:rPr>
        <w:t>Universitas Riau</w:t>
      </w:r>
    </w:p>
    <w:p w14:paraId="2DADAF85" w14:textId="77777777" w:rsidR="00E862A7" w:rsidRDefault="00E862A7" w:rsidP="008062DB"/>
    <w:p w14:paraId="7B33463F" w14:textId="77777777" w:rsidR="00E862A7" w:rsidRPr="00E862A7" w:rsidRDefault="00E862A7" w:rsidP="008062DB">
      <w:pPr>
        <w:ind w:left="855" w:right="840"/>
        <w:jc w:val="center"/>
        <w:rPr>
          <w:b/>
          <w:bCs/>
          <w:lang w:val="id-ID"/>
        </w:rPr>
      </w:pPr>
    </w:p>
    <w:p w14:paraId="550000E4" w14:textId="4B61433F" w:rsidR="00105AC0" w:rsidRPr="00105AC0" w:rsidRDefault="00105AC0" w:rsidP="00476EFB">
      <w:pPr>
        <w:ind w:right="44"/>
        <w:jc w:val="center"/>
        <w:rPr>
          <w:b/>
          <w:sz w:val="22"/>
          <w:szCs w:val="22"/>
        </w:rPr>
      </w:pPr>
      <w:r w:rsidRPr="00105AC0">
        <w:rPr>
          <w:b/>
          <w:i/>
          <w:sz w:val="22"/>
          <w:szCs w:val="22"/>
          <w:lang w:val="id-ID"/>
        </w:rPr>
        <w:t>ABSTRA</w:t>
      </w:r>
      <w:r w:rsidRPr="00105AC0">
        <w:rPr>
          <w:b/>
          <w:i/>
          <w:sz w:val="22"/>
          <w:szCs w:val="22"/>
        </w:rPr>
        <w:t>CT</w:t>
      </w:r>
    </w:p>
    <w:p w14:paraId="32DD5D23" w14:textId="77777777" w:rsidR="00933248" w:rsidRDefault="00933248" w:rsidP="00476EFB">
      <w:pPr>
        <w:ind w:right="44"/>
        <w:jc w:val="both"/>
        <w:rPr>
          <w:sz w:val="20"/>
          <w:szCs w:val="20"/>
        </w:rPr>
      </w:pPr>
      <w:r w:rsidRPr="00933248">
        <w:rPr>
          <w:rStyle w:val="tlid-translation"/>
          <w:sz w:val="20"/>
          <w:lang w:val="en"/>
        </w:rPr>
        <w:t>This research is motivated by learning activities that cannot be done arbitrarily but must refer to the applicable curriculum. As a teacher must be able to conduct curriculum implementation orientation activities in educational units to meet the maximum curriculum demands. The aim is to find out the orientation capabilities of the teacher. The action was carried out with a descriptive qualitative approach. The main instrument used for data collection in the form of a questionnaire. The research sample of 108 teachers of senior secondary education units in Pekanbaru. Data analysis was performed by observing each questionnaire item that was filled out by the respondent. The results of the analysis show that running the applicable curriculum in the education unit is 3.93; sort out content according to future demands 3.92; looking for material according to curriculum demands 4,50; adjust curriculum requirements to the conditions and environment 4.51; and preparing various learning devices 4.70. The average teacher's ability in the context of orienting the implementation of the learning curriculum is at 4.31 with a very high category. The teachers try positively and significantly carry out the demands of the curriculum to the maximum. The success of the learning curriculum lies in the success of the teacher in translating and implementing it in the field. Various skills, knowledge, and experience also influence the teacher in carrying out the demands of the curriculum</w:t>
      </w:r>
      <w:r w:rsidR="00105AC0" w:rsidRPr="00BD2133">
        <w:rPr>
          <w:sz w:val="20"/>
          <w:szCs w:val="20"/>
          <w:lang w:eastAsia="id-ID"/>
        </w:rPr>
        <w:t>.</w:t>
      </w:r>
    </w:p>
    <w:p w14:paraId="601ADD80" w14:textId="77777777" w:rsidR="00933248" w:rsidRDefault="00933248" w:rsidP="00476EFB">
      <w:pPr>
        <w:ind w:right="44"/>
        <w:jc w:val="both"/>
        <w:rPr>
          <w:sz w:val="20"/>
          <w:szCs w:val="20"/>
        </w:rPr>
      </w:pPr>
    </w:p>
    <w:p w14:paraId="391CE7C5" w14:textId="714ADD5B" w:rsidR="00105AC0" w:rsidRPr="00933248" w:rsidRDefault="00933248" w:rsidP="00476EFB">
      <w:pPr>
        <w:ind w:right="44"/>
        <w:jc w:val="both"/>
        <w:rPr>
          <w:i/>
          <w:sz w:val="16"/>
          <w:szCs w:val="20"/>
        </w:rPr>
      </w:pPr>
      <w:r w:rsidRPr="00933248">
        <w:rPr>
          <w:rStyle w:val="tlid-translation"/>
          <w:b/>
          <w:i/>
          <w:sz w:val="20"/>
          <w:lang w:val="en"/>
        </w:rPr>
        <w:t>Keywords:</w:t>
      </w:r>
      <w:r w:rsidRPr="00933248">
        <w:rPr>
          <w:rStyle w:val="tlid-translation"/>
          <w:i/>
          <w:sz w:val="20"/>
          <w:lang w:val="en"/>
        </w:rPr>
        <w:t xml:space="preserve"> teacher, orientation, curriculum, learning</w:t>
      </w:r>
    </w:p>
    <w:p w14:paraId="01B0517E" w14:textId="77777777" w:rsidR="00933248" w:rsidRDefault="00933248" w:rsidP="00476EFB">
      <w:pPr>
        <w:ind w:right="44"/>
        <w:jc w:val="center"/>
        <w:rPr>
          <w:b/>
          <w:sz w:val="22"/>
          <w:szCs w:val="22"/>
        </w:rPr>
      </w:pPr>
    </w:p>
    <w:p w14:paraId="7FA88070" w14:textId="77777777" w:rsidR="00570550" w:rsidRDefault="00570550" w:rsidP="00476EFB">
      <w:pPr>
        <w:ind w:right="44"/>
        <w:jc w:val="center"/>
        <w:rPr>
          <w:b/>
          <w:sz w:val="22"/>
          <w:szCs w:val="22"/>
        </w:rPr>
      </w:pPr>
      <w:r w:rsidRPr="00E862A7">
        <w:rPr>
          <w:b/>
          <w:sz w:val="22"/>
          <w:szCs w:val="22"/>
          <w:lang w:val="id-ID"/>
        </w:rPr>
        <w:t>ABSTRAK</w:t>
      </w:r>
    </w:p>
    <w:p w14:paraId="5A7CD1B7" w14:textId="1D5E5AF6" w:rsidR="00595888" w:rsidRPr="00BD2133" w:rsidRDefault="00BD2133" w:rsidP="00476EFB">
      <w:pPr>
        <w:ind w:right="44"/>
        <w:jc w:val="both"/>
        <w:rPr>
          <w:sz w:val="20"/>
          <w:szCs w:val="20"/>
        </w:rPr>
      </w:pPr>
      <w:r w:rsidRPr="00BD2133">
        <w:rPr>
          <w:sz w:val="20"/>
          <w:szCs w:val="20"/>
        </w:rPr>
        <w:t xml:space="preserve">Penelitian ini dilatarbelakangi kegiatan pembelajaran tidak bisa dilakukan sewenang-wenang tetapi harus mengacu pada kurikulum yang berlaku. Sebagai seorang guru harus bisa melakukan kegiatan orientasi pelaksanaan kurikulum di satuan pendidikan untuk memenuhi tuntutan kurikulum scara maksimal. Tujuannya unntuk mengetahui kapabilitas orientasi yang dilakukan guru. Tindakan dilakukan dengan pendekatan </w:t>
      </w:r>
      <w:r w:rsidRPr="00BD2133">
        <w:rPr>
          <w:sz w:val="20"/>
          <w:szCs w:val="20"/>
          <w:lang w:val="id-ID"/>
        </w:rPr>
        <w:t xml:space="preserve">kualitatif deskriptif. Instrumen utama yang digunakan untuk pengumpulan data berupa angket. </w:t>
      </w:r>
      <w:r w:rsidRPr="00BD2133">
        <w:rPr>
          <w:sz w:val="20"/>
          <w:szCs w:val="20"/>
        </w:rPr>
        <w:t xml:space="preserve">Sampel penelitian </w:t>
      </w:r>
      <w:r w:rsidRPr="00BD2133">
        <w:rPr>
          <w:sz w:val="20"/>
          <w:szCs w:val="20"/>
          <w:lang w:val="id-ID"/>
        </w:rPr>
        <w:t xml:space="preserve">108 </w:t>
      </w:r>
      <w:r w:rsidRPr="00BD2133">
        <w:rPr>
          <w:sz w:val="20"/>
          <w:szCs w:val="20"/>
        </w:rPr>
        <w:t xml:space="preserve">guru </w:t>
      </w:r>
      <w:r w:rsidR="005B5AE9">
        <w:rPr>
          <w:sz w:val="20"/>
          <w:szCs w:val="20"/>
        </w:rPr>
        <w:t xml:space="preserve">di </w:t>
      </w:r>
      <w:bookmarkStart w:id="0" w:name="_GoBack"/>
      <w:bookmarkEnd w:id="0"/>
      <w:r w:rsidRPr="00BD2133">
        <w:rPr>
          <w:sz w:val="20"/>
          <w:szCs w:val="20"/>
        </w:rPr>
        <w:t>satuan pendidikan menengah atas di Pekanbaru.</w:t>
      </w:r>
      <w:r w:rsidRPr="00BD2133">
        <w:rPr>
          <w:sz w:val="20"/>
          <w:szCs w:val="20"/>
          <w:lang w:val="id-ID"/>
        </w:rPr>
        <w:t xml:space="preserve"> </w:t>
      </w:r>
      <w:r w:rsidRPr="00BD2133">
        <w:rPr>
          <w:sz w:val="20"/>
          <w:szCs w:val="20"/>
        </w:rPr>
        <w:t xml:space="preserve">Analisis data dilakukan dengan cara mengamati setiap butir-butir angket yang telah diisi oleh responden. Hasil analisis menunjukkan menjalankan kurikulum yang berlaku di satuan pendidikan 3,93; memilah konten yang sesuai dengan tuntutan masa depan 3,92; mencari materi sesuai tuntutan kurikulum </w:t>
      </w:r>
      <w:r w:rsidRPr="00BD2133">
        <w:rPr>
          <w:rFonts w:eastAsia="Calibri"/>
          <w:color w:val="000000"/>
          <w:kern w:val="0"/>
          <w:sz w:val="20"/>
          <w:szCs w:val="20"/>
          <w:lang w:eastAsia="id-ID"/>
        </w:rPr>
        <w:t xml:space="preserve">4,50; </w:t>
      </w:r>
      <w:r w:rsidRPr="00BD2133">
        <w:rPr>
          <w:sz w:val="20"/>
          <w:szCs w:val="20"/>
        </w:rPr>
        <w:t xml:space="preserve">menyesuaikan tuntutan kurikulum dengan kondisi dan lingkungan </w:t>
      </w:r>
      <w:r w:rsidRPr="00BD2133">
        <w:rPr>
          <w:rFonts w:eastAsia="Calibri"/>
          <w:color w:val="000000"/>
          <w:kern w:val="0"/>
          <w:sz w:val="20"/>
          <w:szCs w:val="20"/>
          <w:lang w:eastAsia="id-ID"/>
        </w:rPr>
        <w:t>4,51</w:t>
      </w:r>
      <w:r w:rsidRPr="00BD2133">
        <w:rPr>
          <w:sz w:val="20"/>
          <w:szCs w:val="20"/>
        </w:rPr>
        <w:t xml:space="preserve">; dan menyiapkan berbagai perangkat pembelajaran </w:t>
      </w:r>
      <w:r w:rsidRPr="00BD2133">
        <w:rPr>
          <w:rFonts w:eastAsia="Calibri"/>
          <w:color w:val="000000"/>
          <w:kern w:val="0"/>
          <w:sz w:val="20"/>
          <w:szCs w:val="20"/>
          <w:lang w:eastAsia="id-ID"/>
        </w:rPr>
        <w:t>4,70.</w:t>
      </w:r>
      <w:r w:rsidRPr="00BD2133">
        <w:rPr>
          <w:sz w:val="20"/>
          <w:szCs w:val="20"/>
        </w:rPr>
        <w:t xml:space="preserve"> R</w:t>
      </w:r>
      <w:r w:rsidRPr="00BD2133">
        <w:rPr>
          <w:noProof/>
          <w:sz w:val="20"/>
          <w:szCs w:val="20"/>
          <w:lang w:eastAsia="id-ID"/>
        </w:rPr>
        <w:t>ata-rata kemampuan guru pada kontek mengorientasikan pelaksanaan kurikulum pembelajaran berada pada standar 4,31 dengan kategori sangat tinggi. P</w:t>
      </w:r>
      <w:r w:rsidRPr="00BD2133">
        <w:rPr>
          <w:sz w:val="20"/>
          <w:szCs w:val="20"/>
          <w:lang w:eastAsia="id-ID"/>
        </w:rPr>
        <w:t>ara guru berupaya secara positif dan signifikan menjalankan tuntutan kurikulum dengan maksimal. Kesuksesan kurikulum pembelajaran itu berada pada kesuksesan guru dalam menerjemahkan dan melaksanakan di lapangan. Berbagai skil, pengetahuan, dan pengalaman turut serta mempengaruhi guru dalam menjalankan tuntutan kurikulum.</w:t>
      </w:r>
    </w:p>
    <w:p w14:paraId="12F28FFB" w14:textId="77777777" w:rsidR="003D5B19" w:rsidRDefault="003D5B19" w:rsidP="00476EFB">
      <w:pPr>
        <w:ind w:right="44"/>
        <w:jc w:val="both"/>
        <w:rPr>
          <w:sz w:val="22"/>
          <w:szCs w:val="22"/>
          <w:lang w:val="id-ID"/>
        </w:rPr>
      </w:pPr>
    </w:p>
    <w:p w14:paraId="7E8A5065" w14:textId="7FD1E26B" w:rsidR="003D5B19" w:rsidRPr="00E862A7" w:rsidRDefault="003D5B19" w:rsidP="00476EFB">
      <w:pPr>
        <w:ind w:right="44"/>
        <w:jc w:val="both"/>
        <w:rPr>
          <w:sz w:val="22"/>
          <w:szCs w:val="22"/>
          <w:lang w:val="id-ID"/>
        </w:rPr>
      </w:pPr>
      <w:r w:rsidRPr="00BD2133">
        <w:rPr>
          <w:b/>
          <w:sz w:val="22"/>
          <w:szCs w:val="22"/>
          <w:lang w:val="id-ID"/>
        </w:rPr>
        <w:t xml:space="preserve">Kata </w:t>
      </w:r>
      <w:r w:rsidR="00BD2133" w:rsidRPr="00BD2133">
        <w:rPr>
          <w:b/>
          <w:sz w:val="22"/>
          <w:szCs w:val="22"/>
          <w:lang w:val="id-ID"/>
        </w:rPr>
        <w:t>Kunci</w:t>
      </w:r>
      <w:r w:rsidRPr="00BD2133">
        <w:rPr>
          <w:b/>
          <w:sz w:val="22"/>
          <w:szCs w:val="22"/>
          <w:lang w:val="id-ID"/>
        </w:rPr>
        <w:t>:</w:t>
      </w:r>
      <w:r>
        <w:rPr>
          <w:sz w:val="22"/>
          <w:szCs w:val="22"/>
          <w:lang w:val="id-ID"/>
        </w:rPr>
        <w:t xml:space="preserve"> guru, </w:t>
      </w:r>
      <w:r w:rsidR="00BD2133">
        <w:rPr>
          <w:sz w:val="22"/>
          <w:szCs w:val="22"/>
        </w:rPr>
        <w:t>orientasi</w:t>
      </w:r>
      <w:r>
        <w:rPr>
          <w:sz w:val="22"/>
          <w:szCs w:val="22"/>
          <w:lang w:val="id-ID"/>
        </w:rPr>
        <w:t xml:space="preserve">, </w:t>
      </w:r>
      <w:r w:rsidR="002363F3">
        <w:rPr>
          <w:sz w:val="22"/>
          <w:szCs w:val="22"/>
        </w:rPr>
        <w:t xml:space="preserve">kurikulum, </w:t>
      </w:r>
      <w:r>
        <w:rPr>
          <w:sz w:val="22"/>
          <w:szCs w:val="22"/>
          <w:lang w:val="id-ID"/>
        </w:rPr>
        <w:t>pembelajaran</w:t>
      </w:r>
    </w:p>
    <w:p w14:paraId="262A7DB3" w14:textId="77777777" w:rsidR="00575855" w:rsidRDefault="00575855" w:rsidP="00476EFB">
      <w:pPr>
        <w:ind w:right="44"/>
      </w:pPr>
    </w:p>
    <w:p w14:paraId="47251498" w14:textId="77777777" w:rsidR="00575855" w:rsidRDefault="00575855" w:rsidP="00476EFB">
      <w:pPr>
        <w:ind w:right="44"/>
      </w:pPr>
    </w:p>
    <w:p w14:paraId="7493D984" w14:textId="2B8B7298" w:rsidR="00575855" w:rsidRDefault="007A7E12" w:rsidP="00476EFB">
      <w:pPr>
        <w:pStyle w:val="ListParagraph"/>
        <w:ind w:left="0" w:right="44"/>
        <w:jc w:val="both"/>
        <w:rPr>
          <w:bCs/>
          <w:lang w:val="id-ID"/>
        </w:rPr>
      </w:pPr>
      <w:r>
        <w:rPr>
          <w:b/>
          <w:bCs/>
        </w:rPr>
        <w:t>Pendahuluan</w:t>
      </w:r>
    </w:p>
    <w:p w14:paraId="2C22B4C3" w14:textId="5EC4830C" w:rsidR="00CE6BD5" w:rsidRDefault="00704204" w:rsidP="00EA1315">
      <w:pPr>
        <w:ind w:firstLine="547"/>
        <w:jc w:val="both"/>
      </w:pPr>
      <w:r>
        <w:t xml:space="preserve">Satuan pendidikan atau sekolah merupakan suatu wadah membentuk lingkaran interaksi satu sama lain, baik dalam hubungan belajar pembelajaran maupun hubungan </w:t>
      </w:r>
      <w:r>
        <w:lastRenderedPageBreak/>
        <w:t>sosial dan keagamaan. Sekolah sebagai salah satu sarana yang dihadirkan untuk membina dan melahirkan</w:t>
      </w:r>
      <w:r w:rsidR="00693B51">
        <w:t xml:space="preserve"> generasi-generasi siap di masa</w:t>
      </w:r>
      <w:r>
        <w:t xml:space="preserve">nya. Melalui sekolah ini, seseorang bisa mengenal banyak informasi dan pengetahuan. Semula sosialnya belum terbina, sekolah sebagai </w:t>
      </w:r>
      <w:r w:rsidR="0082018A">
        <w:t>fasilitas dengan anjuran pemerintah dan unsurnya untuk membentuk pribadi sosial yang lebih baik.</w:t>
      </w:r>
    </w:p>
    <w:p w14:paraId="591F34CF" w14:textId="59C2FD9E" w:rsidR="0082018A" w:rsidRDefault="007744ED" w:rsidP="00EA1315">
      <w:pPr>
        <w:ind w:firstLine="547"/>
        <w:jc w:val="both"/>
      </w:pPr>
      <w:r>
        <w:t>Kegiatan pembelajaran yang dilakukan di sekolah ini, tidak serta merta dijalankan dengan sewenang-wenang oleh elemen di sekolah, melainkan adanya panduan yang turut menuntun kegiatan tersebut. Tanpa panduan tersebut tentunya kegiatan pembelajaran yang dijalankan tidak akan teratur dan tertata. Bahkan, sekolah maupun guru tidak bisa menentukan target yang akan dicapainya. Nilai-nilai apa saja yang akan ditularkan dan dilestarikan untuk peserta didik tidak jelas.</w:t>
      </w:r>
    </w:p>
    <w:p w14:paraId="695F24D2" w14:textId="6FDF8134" w:rsidR="003C5425" w:rsidRDefault="007744ED" w:rsidP="00EA1315">
      <w:pPr>
        <w:ind w:firstLine="547"/>
        <w:jc w:val="both"/>
      </w:pPr>
      <w:r>
        <w:t xml:space="preserve">Sekolah merupakan sebagai wadah membentuk dan mentransisi peserta didik untuk lebih cakap dari sebelumnya. Hal ini tertuang jelas dalam </w:t>
      </w:r>
      <w:r w:rsidR="003C5425">
        <w:t>sistem pendidikan nasional yang mengharapkan setelah sekolah dan belajar menjadi lebih baik secara personal dan sosial. Untuk mencapai ini tidak mudah. Berbagai elemen akademik turut memikirkan agar dapat m</w:t>
      </w:r>
      <w:r w:rsidR="00591805">
        <w:t>encapai harapan yang diinginkan, membawa generasi yang dapat menghadapi berbagai perkembangan yang global</w:t>
      </w:r>
      <w:r w:rsidR="000D665E">
        <w:t xml:space="preserve"> baik pada masanya maupun mendatang.</w:t>
      </w:r>
    </w:p>
    <w:p w14:paraId="1EB325EF" w14:textId="6DE6915D" w:rsidR="007744ED" w:rsidRDefault="003C5425" w:rsidP="00EA1315">
      <w:pPr>
        <w:ind w:firstLine="547"/>
        <w:jc w:val="both"/>
      </w:pPr>
      <w:r>
        <w:t xml:space="preserve">Harapan-harapan tersebut </w:t>
      </w:r>
      <w:r w:rsidR="000D665E">
        <w:t xml:space="preserve">pada dasarnya </w:t>
      </w:r>
      <w:r w:rsidR="00591805">
        <w:t>dapat dicapai dengan mengh</w:t>
      </w:r>
      <w:r w:rsidR="000D665E">
        <w:t>adirkan kurikulum pembelajaran. Kurikulum sebagai sarana dan dokumen panduan yang menjadi pengarah dan penuntun bagi pelaksananya. Melalui kurikulum, seorang guru menjadi terarah dalam menjalankan tugasnya dan mewujudkan generasi peserta didik yang dicita-citakan  dalam sistem pendidikan nasional. Hal ini terjadi jika guru mau berinovasi kreatif dengan kurikulum tersebut. Perlu disadari bahwa kurikulum merupakan kerangka yang tetap memerlukan pengembangan dari guru selaku pelaksananya.</w:t>
      </w:r>
    </w:p>
    <w:p w14:paraId="504A3539" w14:textId="3049AE39" w:rsidR="00977B96" w:rsidRDefault="000D665E" w:rsidP="00EA1315">
      <w:pPr>
        <w:ind w:firstLine="547"/>
        <w:jc w:val="both"/>
      </w:pPr>
      <w:r>
        <w:t xml:space="preserve">Seorang guru sedapat mungkin berkreasi dan mencermati maksud kurikulum tersebut. Kurikulum sebagai arah atau </w:t>
      </w:r>
      <w:r>
        <w:rPr>
          <w:i/>
        </w:rPr>
        <w:t xml:space="preserve">planning </w:t>
      </w:r>
      <w:r>
        <w:t>yang memerlukan daya pikir kritis guru untuk menyesuaikan dengan yang dibutu</w:t>
      </w:r>
      <w:r w:rsidR="00977B96">
        <w:t>h</w:t>
      </w:r>
      <w:r>
        <w:t>kan peserta didik.</w:t>
      </w:r>
      <w:r w:rsidR="00977B96">
        <w:t xml:space="preserve"> Seperti halnya  ketika dihadapkan pada pembelajaran puisi. Seorang guru tidak mutlak memberikan ilustrasi-ilustrasi yang dibuat oleh penulis luar, tetapi dapat memberikan ilustrasi terhadap penulis puisi tempatan, tidak terkeculai tulisan guru itu sendiri. Demikian pula pada pembelajaran lainnya, baik yang berkaitan dengan alam, budaya, maupun keterampilan. Maka, guru perlu memikirkan dan mengorientasikan pelaksanaan kurikulum pembelajaran sehingga kurikulum yang dijalankan tersebut memberikan manfaat, baik secara lokal maupun nasional. </w:t>
      </w:r>
    </w:p>
    <w:p w14:paraId="3FF7AE68" w14:textId="77777777" w:rsidR="00977B96" w:rsidRDefault="00977B96" w:rsidP="003968C8">
      <w:pPr>
        <w:jc w:val="both"/>
      </w:pPr>
    </w:p>
    <w:p w14:paraId="4FA43B4D" w14:textId="43DD2615" w:rsidR="003968C8" w:rsidRDefault="003968C8" w:rsidP="003968C8">
      <w:pPr>
        <w:jc w:val="both"/>
        <w:rPr>
          <w:b/>
        </w:rPr>
      </w:pPr>
      <w:r w:rsidRPr="003968C8">
        <w:rPr>
          <w:b/>
        </w:rPr>
        <w:t xml:space="preserve">Tinjauan </w:t>
      </w:r>
      <w:r>
        <w:rPr>
          <w:b/>
        </w:rPr>
        <w:t>Teoritis</w:t>
      </w:r>
    </w:p>
    <w:p w14:paraId="1D4A34CE" w14:textId="41A53C3B" w:rsidR="008630F6" w:rsidRDefault="008630F6" w:rsidP="00783779">
      <w:pPr>
        <w:ind w:firstLine="540"/>
        <w:jc w:val="both"/>
      </w:pPr>
      <w:r>
        <w:t xml:space="preserve">Hadirnya kurikulum memberikan arah tujuan yang jelas di satuan pendidikan. Kurikulum mampu membawa dan memberikan pengalaman bagi pelaksananya. Kurikulum semacam pintu gerbang yang memberikan gambaran-gambaran yang diperjuangkan untuk dicapai. </w:t>
      </w:r>
      <w:r w:rsidR="007E29BF">
        <w:t>Pengalaman dan tindakan yang akan dilakukan bisa segera dipikirkan dan dirancang. Segala yang ditargetkan dan diinginkan bisa diwujudkan secara bersama-sama melalui rancangan dan panduan yang ada.</w:t>
      </w:r>
    </w:p>
    <w:p w14:paraId="29FE2E33" w14:textId="4A44D843" w:rsidR="007E29BF" w:rsidRDefault="007E29BF" w:rsidP="007E29BF">
      <w:pPr>
        <w:ind w:firstLine="540"/>
        <w:jc w:val="both"/>
      </w:pPr>
      <w:r>
        <w:t xml:space="preserve">Kurikulum merupakan panduan dalam menjalankan tugas pembelajaran di satuan pendidikan atau sekolah. Kurikulum sebagai perangkat yang berisikan rencana dalam penyelenggaran pembelajaran untuk mencapai tujuan pendidikan </w:t>
      </w:r>
      <w:sdt>
        <w:sdtPr>
          <w:id w:val="747314507"/>
          <w:citation/>
        </w:sdtPr>
        <w:sdtEndPr/>
        <w:sdtContent>
          <w:r>
            <w:fldChar w:fldCharType="begin"/>
          </w:r>
          <w:r>
            <w:instrText xml:space="preserve"> CITATION Sya15 \l 1033 </w:instrText>
          </w:r>
          <w:r>
            <w:fldChar w:fldCharType="separate"/>
          </w:r>
          <w:r w:rsidR="00CD6E7F">
            <w:rPr>
              <w:noProof/>
            </w:rPr>
            <w:t>(Syafrial, Zulhafizh, &amp; Firdaus, 2015)</w:t>
          </w:r>
          <w:r>
            <w:fldChar w:fldCharType="end"/>
          </w:r>
        </w:sdtContent>
      </w:sdt>
      <w:r>
        <w:t xml:space="preserve">. Tanpa kurikulum rencana yang akan dicapai tidak dapat gambarkan dan </w:t>
      </w:r>
      <w:r>
        <w:lastRenderedPageBreak/>
        <w:t xml:space="preserve">dibayangkan. Itu sebabnya kurikulum menjadi payung dalam kegiatan pembelajaran. Bahkan guru tidak bisa bertindak secara profesional dalam pembelajaran </w:t>
      </w:r>
      <w:r w:rsidR="00894EB2">
        <w:rPr>
          <w:noProof/>
        </w:rPr>
        <w:t>(Mustafa &amp; Zulhafizh, 2017)</w:t>
      </w:r>
      <w:r>
        <w:t>.</w:t>
      </w:r>
    </w:p>
    <w:p w14:paraId="686F98DB" w14:textId="24EA9D27" w:rsidR="007E29BF" w:rsidRDefault="004E3193" w:rsidP="007E29BF">
      <w:pPr>
        <w:ind w:firstLine="540"/>
        <w:jc w:val="both"/>
      </w:pPr>
      <w:r>
        <w:t>Mustafa, Hermandra, dan Zulhafizh (2018) menjelaskan k</w:t>
      </w:r>
      <w:r w:rsidR="007E29BF">
        <w:t>urikulum sebagai</w:t>
      </w:r>
      <w:r>
        <w:t xml:space="preserve"> koridor</w:t>
      </w:r>
      <w:r w:rsidR="007E29BF">
        <w:t xml:space="preserve"> yang dap</w:t>
      </w:r>
      <w:r>
        <w:t xml:space="preserve">at mengatur jalannya pendidikan. Proses pendidikan di sekolah </w:t>
      </w:r>
      <w:r w:rsidR="004F262F">
        <w:t>berjalan dengan teratur dan tersistem tanpa adanya berbedaan capaian yang mutlah. Di mana pun sekolah tempat pelaksanaan pembelajaran tidak membedakan tujuan utama dari pembelajaran. Kurikulum menjadi pengontrol sehingga setiap guru dan di mana pun ia menjalankan tugas pembelajaran, tetap pada satu tujuan dengan berbagai pengalaman dan pengetahuan.</w:t>
      </w:r>
    </w:p>
    <w:p w14:paraId="50656C88" w14:textId="7B04709B" w:rsidR="007E29BF" w:rsidRDefault="004F262F" w:rsidP="007E29BF">
      <w:pPr>
        <w:ind w:firstLine="540"/>
        <w:jc w:val="both"/>
      </w:pPr>
      <w:r>
        <w:t>Lebih lanjut dijelaskan kurikulum memberikan tiga arah kepada peserta didiknya, yaitu pengembangan  kemampuan  kognitif, membina afektif, melatih dan menguatkan psikomotorik  dan  kreativitas  peserta didik. Dalam porsi itu, kurikulum berupaya mendorong para generasinya bisa tumbuh dan hidup lebih baik</w:t>
      </w:r>
      <w:r w:rsidR="00805C9B">
        <w:t xml:space="preserve"> </w:t>
      </w:r>
      <w:r w:rsidR="00A65BAD">
        <w:rPr>
          <w:noProof/>
        </w:rPr>
        <w:t>(Mustafa, Hermandra, &amp; Zulhafizh, 2018)</w:t>
      </w:r>
      <w:r>
        <w:t xml:space="preserve">. </w:t>
      </w:r>
      <w:r w:rsidR="004E3B04">
        <w:t>Penjelasan ini menegaskan h</w:t>
      </w:r>
      <w:r w:rsidR="007E29BF">
        <w:t xml:space="preserve">adirnya kurikulum memberikan catatan tentang </w:t>
      </w:r>
      <w:r w:rsidR="004E3B04">
        <w:t xml:space="preserve">bekal-bekal nilai, informasi, dan pengalaman </w:t>
      </w:r>
      <w:r w:rsidR="007E29BF">
        <w:t xml:space="preserve">yang bisa diberikan. </w:t>
      </w:r>
    </w:p>
    <w:p w14:paraId="58E9E363" w14:textId="02027D28" w:rsidR="004E3B04" w:rsidRDefault="00691A92" w:rsidP="007E29BF">
      <w:pPr>
        <w:ind w:firstLine="540"/>
        <w:jc w:val="both"/>
      </w:pPr>
      <w:r>
        <w:t xml:space="preserve">Untuk itu, seorang guru perlu memikirkan hal-hal yang dibutuhkan dalam kurikulum, cara pelaksanaannya dan pengintegrasiannya. Guru harus berpikir kritis untuk mewujudkan itu dalam hal melakukan orientasi dalam pelaksanaan kurikulum pembelajaran. Artinya guru harus memikirkan hal-hal apa saja yang diperlukan dan dibutuhkan </w:t>
      </w:r>
      <w:r w:rsidR="00A34058">
        <w:t>untuk mencapai h</w:t>
      </w:r>
      <w:r>
        <w:t xml:space="preserve">arapan kurukulum. </w:t>
      </w:r>
      <w:r w:rsidR="00CA0710">
        <w:t xml:space="preserve">Mustafa, Hermandra, dan Zulhafizh (2019) guru harus punya desain yang baik agar implementasi </w:t>
      </w:r>
      <w:r w:rsidR="00CF038D">
        <w:t xml:space="preserve">kurikulum dalam pembelajaran </w:t>
      </w:r>
      <w:r w:rsidR="00CA0710">
        <w:t>dapat memberikan dampak dan hasil yang bermanfaat.</w:t>
      </w:r>
    </w:p>
    <w:p w14:paraId="4040FFEA" w14:textId="70C438FD" w:rsidR="00013F21" w:rsidRDefault="00F772F9" w:rsidP="00013F21">
      <w:pPr>
        <w:ind w:firstLine="540"/>
        <w:jc w:val="both"/>
      </w:pPr>
      <w:r>
        <w:t>Barrow  dan  Milburn  (1990)  menyarankan  agar berorientasi  pada  pengalaman. Tindakan-tindakan maupun informasi yang diberikan kepada peserta didik dalam pembelajaran tidak sekaradar imajinatif tetap</w:t>
      </w:r>
      <w:r w:rsidR="00810F89">
        <w:t>i</w:t>
      </w:r>
      <w:r>
        <w:t xml:space="preserve"> hal tersebut bisa langsung dialami dan dirasakan. Segala pengalaman yang diperoleh guru dalam hidupnya bisa dicurahkan kepada peserta didiknya sehingga ia bisa menjadi contoh terbaik.</w:t>
      </w:r>
      <w:r w:rsidR="00013F21">
        <w:t xml:space="preserve"> Hal ini sejalan dengan Wijaya  dkk. (1998) bawa peserta didik untuk terus mempersiapkan masa depan berdasarkan pengalaman yang pernah dilalui.</w:t>
      </w:r>
      <w:r w:rsidR="00810F89">
        <w:t xml:space="preserve"> Guru harus bisa mengambil keputusan dan memutuskannya untuk kebaikan peserta didik </w:t>
      </w:r>
      <w:r w:rsidR="00EC24D5">
        <w:rPr>
          <w:noProof/>
        </w:rPr>
        <w:t>(Cheung &amp; Wong, 2002)</w:t>
      </w:r>
      <w:r w:rsidR="00EB46CE">
        <w:t>.</w:t>
      </w:r>
    </w:p>
    <w:p w14:paraId="5E815701" w14:textId="18984B9E" w:rsidR="00AF5620" w:rsidRDefault="00013F21" w:rsidP="00013F21">
      <w:pPr>
        <w:ind w:firstLine="540"/>
        <w:jc w:val="both"/>
      </w:pPr>
      <w:r>
        <w:t>Guru tidak cukup menjalankan perintah kurikulum tetapi mau memikirkan hal-hal yang perlu dipersiapkan untuk peserta didik. Setiap peserta didik akan membawa berbagai pengalamannya dari guru dan kurikulum yang diberikan</w:t>
      </w:r>
      <w:r w:rsidR="00C34BCC">
        <w:t xml:space="preserve">. Akan tetapi tidak semua pengalaman itu dapat diberdayakan oleh peserta didik. Mereka bisa berkaca dengan pengalaman dan hasil interaksi yang pada akhirnya mereka pulalah yang punya keputusan. </w:t>
      </w:r>
      <w:r w:rsidR="00AF5620">
        <w:rPr>
          <w:noProof/>
        </w:rPr>
        <w:t xml:space="preserve">Salleh, </w:t>
      </w:r>
      <w:r w:rsidR="00EC4E2A">
        <w:rPr>
          <w:i/>
          <w:noProof/>
        </w:rPr>
        <w:t>et.al</w:t>
      </w:r>
      <w:r w:rsidR="00AF5620">
        <w:rPr>
          <w:noProof/>
        </w:rPr>
        <w:t xml:space="preserve"> (2015)</w:t>
      </w:r>
      <w:r w:rsidR="00AF5620">
        <w:t xml:space="preserve"> sekurang-kurangnya para peserta didik telah mengaktualisasikan dirinya melalui sistem pembelajaran.</w:t>
      </w:r>
    </w:p>
    <w:p w14:paraId="77F1BBE9" w14:textId="77777777" w:rsidR="00AF5620" w:rsidRDefault="00AF5620" w:rsidP="00013F21">
      <w:pPr>
        <w:ind w:firstLine="540"/>
        <w:jc w:val="both"/>
      </w:pPr>
    </w:p>
    <w:p w14:paraId="645F98D8" w14:textId="630A9E31" w:rsidR="00F619FD" w:rsidRPr="00EA1315" w:rsidRDefault="007A7E12" w:rsidP="00EA1315">
      <w:pPr>
        <w:rPr>
          <w:b/>
          <w:lang w:val="id-ID"/>
        </w:rPr>
      </w:pPr>
      <w:r w:rsidRPr="00EA1315">
        <w:rPr>
          <w:b/>
        </w:rPr>
        <w:t xml:space="preserve">Metodologi </w:t>
      </w:r>
    </w:p>
    <w:p w14:paraId="1F1D893F" w14:textId="647D16A6" w:rsidR="00F619FD" w:rsidRPr="00412046" w:rsidRDefault="00412046" w:rsidP="002D6A44">
      <w:pPr>
        <w:pStyle w:val="ListParagraph"/>
        <w:ind w:left="0" w:firstLine="540"/>
        <w:jc w:val="both"/>
      </w:pPr>
      <w:r>
        <w:t xml:space="preserve">Penelitian yang berkaitan dengan orientasi pelaksanaan kurikukulum  pembelajaran di jenjang satuan pendidikan menengah atas ini dilakukan dengan pendekatan </w:t>
      </w:r>
      <w:r w:rsidR="00F619FD" w:rsidRPr="00F619FD">
        <w:rPr>
          <w:lang w:val="id-ID"/>
        </w:rPr>
        <w:t xml:space="preserve">kualitatif deskriptif. Penelitian </w:t>
      </w:r>
      <w:r>
        <w:t xml:space="preserve">ini </w:t>
      </w:r>
      <w:r w:rsidR="00F619FD" w:rsidRPr="00F619FD">
        <w:rPr>
          <w:lang w:val="id-ID"/>
        </w:rPr>
        <w:t>menekankan pada data-data angka yang diperoleh di</w:t>
      </w:r>
      <w:r>
        <w:t xml:space="preserve"> </w:t>
      </w:r>
      <w:r w:rsidR="00F619FD" w:rsidRPr="00F619FD">
        <w:rPr>
          <w:lang w:val="id-ID"/>
        </w:rPr>
        <w:t xml:space="preserve">lapangan. Data tersebut dianalisis dan dideskripsikan untuk menguraikan berbagai hal terkait dengan temuan di lapangan. Instrumen utama yang digunakan untuk pengumpulan </w:t>
      </w:r>
      <w:r w:rsidR="00F619FD">
        <w:rPr>
          <w:lang w:val="id-ID"/>
        </w:rPr>
        <w:t xml:space="preserve">data </w:t>
      </w:r>
      <w:r w:rsidR="00F619FD" w:rsidRPr="00F619FD">
        <w:rPr>
          <w:lang w:val="id-ID"/>
        </w:rPr>
        <w:t xml:space="preserve">berupa angket. Ada </w:t>
      </w:r>
      <w:r>
        <w:t xml:space="preserve">lima </w:t>
      </w:r>
      <w:r w:rsidR="00F619FD" w:rsidRPr="002816AF">
        <w:rPr>
          <w:lang w:val="id-ID"/>
        </w:rPr>
        <w:t>poin</w:t>
      </w:r>
      <w:r w:rsidR="00F619FD" w:rsidRPr="00F619FD">
        <w:rPr>
          <w:lang w:val="id-ID"/>
        </w:rPr>
        <w:t xml:space="preserve"> penting yang menjadi dasar analisis</w:t>
      </w:r>
      <w:r w:rsidR="00F619FD" w:rsidRPr="00F619FD">
        <w:rPr>
          <w:b/>
          <w:lang w:val="id-ID"/>
        </w:rPr>
        <w:t xml:space="preserve"> </w:t>
      </w:r>
      <w:r>
        <w:t xml:space="preserve">dan uraian </w:t>
      </w:r>
      <w:r w:rsidR="00F619FD" w:rsidRPr="00F619FD">
        <w:rPr>
          <w:lang w:val="id-ID"/>
        </w:rPr>
        <w:t xml:space="preserve">penelitian. </w:t>
      </w:r>
    </w:p>
    <w:p w14:paraId="193DB495" w14:textId="57EF3553" w:rsidR="00A03EE8" w:rsidRDefault="00F619FD" w:rsidP="002D6A44">
      <w:pPr>
        <w:pStyle w:val="ListParagraph"/>
        <w:ind w:left="0" w:firstLine="540"/>
        <w:jc w:val="both"/>
        <w:rPr>
          <w:lang w:val="id-ID"/>
        </w:rPr>
      </w:pPr>
      <w:r w:rsidRPr="00F619FD">
        <w:rPr>
          <w:lang w:val="id-ID"/>
        </w:rPr>
        <w:t xml:space="preserve">Penelitian ini mengambil 108 sampel yang ditujukan kepada guru-guru untuk </w:t>
      </w:r>
      <w:r w:rsidRPr="00F619FD">
        <w:rPr>
          <w:lang w:val="id-ID"/>
        </w:rPr>
        <w:lastRenderedPageBreak/>
        <w:t xml:space="preserve">mengisi </w:t>
      </w:r>
      <w:r>
        <w:rPr>
          <w:lang w:val="id-ID"/>
        </w:rPr>
        <w:t>angket</w:t>
      </w:r>
      <w:r w:rsidR="00412046">
        <w:t xml:space="preserve"> tanpa ada unsur tekanan atau paksaan</w:t>
      </w:r>
      <w:r w:rsidRPr="00F619FD">
        <w:rPr>
          <w:lang w:val="id-ID"/>
        </w:rPr>
        <w:t>. Sampel ini tersebar dari enam sekolah yaitu dua sekolah di lajur SMA</w:t>
      </w:r>
      <w:r w:rsidR="00412046">
        <w:t xml:space="preserve"> (SMA Negeri 4 dan SMA Negeri 12)</w:t>
      </w:r>
      <w:r w:rsidRPr="00F619FD">
        <w:rPr>
          <w:lang w:val="id-ID"/>
        </w:rPr>
        <w:t>, dua sekolah di lajur SMK</w:t>
      </w:r>
      <w:r w:rsidR="00412046">
        <w:t xml:space="preserve"> (SMK Negeri 2 dan SMK Labor Binaan FKIP UNRI)</w:t>
      </w:r>
      <w:r w:rsidRPr="00F619FD">
        <w:rPr>
          <w:lang w:val="id-ID"/>
        </w:rPr>
        <w:t>, dan dua sekolah lagi di lajur MA</w:t>
      </w:r>
      <w:r w:rsidR="00412046">
        <w:t xml:space="preserve"> (MA Negeri 1 dan MA Negeri Model) yang ada di lingkungan kota Pekanbaru</w:t>
      </w:r>
      <w:r w:rsidRPr="00F619FD">
        <w:rPr>
          <w:lang w:val="id-ID"/>
        </w:rPr>
        <w:t xml:space="preserve">. </w:t>
      </w:r>
      <w:r w:rsidRPr="00F619FD">
        <w:t xml:space="preserve">Analisis data dilakukan dengan cara mengamati setiap butir-butir angket yang telah diisi oleh responden. </w:t>
      </w:r>
      <w:r w:rsidRPr="00F619FD">
        <w:rPr>
          <w:lang w:val="id-ID"/>
        </w:rPr>
        <w:t xml:space="preserve">Hal ini dilakukan untuk menemukan data rata-rata kegiatan yang </w:t>
      </w:r>
      <w:r w:rsidR="009D7628">
        <w:t>diorientasikan</w:t>
      </w:r>
      <w:r w:rsidR="00564576">
        <w:t xml:space="preserve"> para</w:t>
      </w:r>
      <w:r w:rsidR="009D7628">
        <w:t xml:space="preserve"> </w:t>
      </w:r>
      <w:r w:rsidR="00564576">
        <w:t xml:space="preserve">guru di satuan pendidikan </w:t>
      </w:r>
      <w:r w:rsidR="009D7628">
        <w:t>dalam pelaksanaan kurik</w:t>
      </w:r>
      <w:r w:rsidR="00564576">
        <w:t>ulum pembelajaran.</w:t>
      </w:r>
    </w:p>
    <w:p w14:paraId="50EB0E37" w14:textId="0D18009B" w:rsidR="00F619FD" w:rsidRDefault="00F619FD" w:rsidP="00EE410A">
      <w:pPr>
        <w:pStyle w:val="ListParagraph"/>
        <w:ind w:left="0" w:firstLine="450"/>
        <w:jc w:val="both"/>
        <w:rPr>
          <w:b/>
        </w:rPr>
      </w:pPr>
    </w:p>
    <w:p w14:paraId="397DE381" w14:textId="68D6A736" w:rsidR="00F619FD" w:rsidRPr="00EE410A" w:rsidRDefault="007A7E12" w:rsidP="00EE410A">
      <w:pPr>
        <w:rPr>
          <w:b/>
          <w:lang w:val="id-ID"/>
        </w:rPr>
      </w:pPr>
      <w:r w:rsidRPr="00EE410A">
        <w:rPr>
          <w:b/>
        </w:rPr>
        <w:t>Hasil dan Pembahasan</w:t>
      </w:r>
    </w:p>
    <w:p w14:paraId="68ECED57" w14:textId="2F44940C" w:rsidR="00F619FD" w:rsidRPr="00EE410A" w:rsidRDefault="00730AD8" w:rsidP="00EE410A">
      <w:pPr>
        <w:rPr>
          <w:b/>
        </w:rPr>
      </w:pPr>
      <w:r w:rsidRPr="00EE410A">
        <w:rPr>
          <w:b/>
        </w:rPr>
        <w:t>Menjalankan Kurikulum yang Berlaku di Satuan Pendidikan</w:t>
      </w:r>
    </w:p>
    <w:p w14:paraId="4B7C72B6" w14:textId="50623095" w:rsidR="00730AD8" w:rsidRDefault="00EA5A80" w:rsidP="008D6016">
      <w:pPr>
        <w:ind w:firstLine="540"/>
        <w:jc w:val="both"/>
      </w:pPr>
      <w:r>
        <w:t>Salah satu kewajiban guru di satuan pendidikan yaitu menjalankan kurikulum yang berlaku. Kurikulum sebagai kerangka kerja guru terhadap target-target yang diinginkan pendidikan nasional dan sekolah. Artinya, seorang guru tidak punya pilihan untuk tidak menerapkan kurikulum yang berlaku dan diinginkan pemerintah. Terkait hal tersebut, data distribusi kegiatan menjalankan kurikulum yang berlaku dapat dilihat pada tabel 1.</w:t>
      </w:r>
    </w:p>
    <w:p w14:paraId="716A17DF" w14:textId="77777777" w:rsidR="004C7508" w:rsidRPr="00EA5A80" w:rsidRDefault="004C7508" w:rsidP="008D6016">
      <w:pPr>
        <w:ind w:firstLine="540"/>
        <w:jc w:val="both"/>
      </w:pPr>
    </w:p>
    <w:p w14:paraId="26F2EE81" w14:textId="77777777" w:rsidR="00730AD8" w:rsidRPr="00730AD8" w:rsidRDefault="00F619FD" w:rsidP="008D6016">
      <w:r w:rsidRPr="008D6016">
        <w:t>Tabel</w:t>
      </w:r>
      <w:r w:rsidRPr="00F619FD">
        <w:t xml:space="preserve"> 1. D</w:t>
      </w:r>
      <w:r w:rsidRPr="008D6016">
        <w:rPr>
          <w:lang w:val="id-ID"/>
        </w:rPr>
        <w:t>ata D</w:t>
      </w:r>
      <w:r w:rsidRPr="00F619FD">
        <w:t xml:space="preserve">istribusi </w:t>
      </w:r>
      <w:r w:rsidR="00730AD8" w:rsidRPr="00730AD8">
        <w:t>Menjalankan Kurikulum yang Berlaku di Satuan Pendidikan</w:t>
      </w:r>
    </w:p>
    <w:tbl>
      <w:tblPr>
        <w:tblStyle w:val="TableGrid"/>
        <w:tblW w:w="8550"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3284"/>
        <w:gridCol w:w="2286"/>
        <w:gridCol w:w="2140"/>
      </w:tblGrid>
      <w:tr w:rsidR="00FF15ED" w:rsidRPr="00F619FD" w14:paraId="5E14C1A3" w14:textId="40970526" w:rsidTr="008D6016">
        <w:tc>
          <w:tcPr>
            <w:tcW w:w="840" w:type="dxa"/>
            <w:tcBorders>
              <w:top w:val="single" w:sz="4" w:space="0" w:color="auto"/>
              <w:left w:val="nil"/>
              <w:bottom w:val="single" w:sz="4" w:space="0" w:color="auto"/>
              <w:right w:val="nil"/>
            </w:tcBorders>
            <w:hideMark/>
          </w:tcPr>
          <w:p w14:paraId="58B32682" w14:textId="77777777" w:rsidR="00FF15ED" w:rsidRPr="00F619FD" w:rsidRDefault="00FF15ED" w:rsidP="008062DB">
            <w:pPr>
              <w:ind w:left="270"/>
              <w:jc w:val="center"/>
              <w:rPr>
                <w:rFonts w:eastAsia="Times New Roman" w:cs="Times New Roman"/>
                <w:lang w:val="id-ID"/>
              </w:rPr>
            </w:pPr>
            <w:r w:rsidRPr="00F619FD">
              <w:rPr>
                <w:rFonts w:cs="Times New Roman"/>
                <w:lang w:val="id-ID"/>
              </w:rPr>
              <w:t>No.</w:t>
            </w:r>
          </w:p>
        </w:tc>
        <w:tc>
          <w:tcPr>
            <w:tcW w:w="3284" w:type="dxa"/>
            <w:tcBorders>
              <w:top w:val="single" w:sz="4" w:space="0" w:color="auto"/>
              <w:left w:val="nil"/>
              <w:bottom w:val="single" w:sz="4" w:space="0" w:color="auto"/>
              <w:right w:val="nil"/>
            </w:tcBorders>
            <w:hideMark/>
          </w:tcPr>
          <w:p w14:paraId="6BD93AD1" w14:textId="77777777" w:rsidR="00FF15ED" w:rsidRPr="00F619FD" w:rsidRDefault="00FF15ED" w:rsidP="008062DB">
            <w:pPr>
              <w:ind w:left="270"/>
              <w:jc w:val="center"/>
              <w:rPr>
                <w:rFonts w:eastAsia="Times New Roman" w:cs="Times New Roman"/>
                <w:lang w:val="id-ID"/>
              </w:rPr>
            </w:pPr>
            <w:r w:rsidRPr="00F619FD">
              <w:rPr>
                <w:rFonts w:cs="Times New Roman"/>
                <w:lang w:val="id-ID"/>
              </w:rPr>
              <w:t>Deskriptif</w:t>
            </w:r>
          </w:p>
        </w:tc>
        <w:tc>
          <w:tcPr>
            <w:tcW w:w="2286" w:type="dxa"/>
            <w:tcBorders>
              <w:top w:val="single" w:sz="4" w:space="0" w:color="auto"/>
              <w:left w:val="nil"/>
              <w:bottom w:val="single" w:sz="4" w:space="0" w:color="auto"/>
              <w:right w:val="nil"/>
            </w:tcBorders>
            <w:hideMark/>
          </w:tcPr>
          <w:p w14:paraId="07B24BDB" w14:textId="77777777" w:rsidR="00FF15ED" w:rsidRPr="00F619FD" w:rsidRDefault="00FF15ED" w:rsidP="008062DB">
            <w:pPr>
              <w:ind w:left="270"/>
              <w:jc w:val="center"/>
              <w:rPr>
                <w:rFonts w:eastAsia="Times New Roman" w:cs="Times New Roman"/>
                <w:lang w:val="id-ID"/>
              </w:rPr>
            </w:pPr>
            <w:r w:rsidRPr="00F619FD">
              <w:rPr>
                <w:rFonts w:cs="Times New Roman"/>
                <w:lang w:val="id-ID"/>
              </w:rPr>
              <w:t>Hasil</w:t>
            </w:r>
          </w:p>
        </w:tc>
        <w:tc>
          <w:tcPr>
            <w:tcW w:w="2140" w:type="dxa"/>
            <w:tcBorders>
              <w:top w:val="single" w:sz="4" w:space="0" w:color="auto"/>
              <w:left w:val="nil"/>
              <w:bottom w:val="single" w:sz="4" w:space="0" w:color="auto"/>
              <w:right w:val="nil"/>
            </w:tcBorders>
          </w:tcPr>
          <w:p w14:paraId="7CAD5419" w14:textId="5991CD82" w:rsidR="00FF15ED" w:rsidRPr="00FF15ED" w:rsidRDefault="00FF15ED" w:rsidP="008062DB">
            <w:pPr>
              <w:ind w:left="270"/>
              <w:jc w:val="center"/>
            </w:pPr>
            <w:r>
              <w:t>Keterangan</w:t>
            </w:r>
          </w:p>
        </w:tc>
      </w:tr>
      <w:tr w:rsidR="00FF15ED" w:rsidRPr="00F619FD" w14:paraId="53AD0D3D" w14:textId="2080465C" w:rsidTr="008D6016">
        <w:tc>
          <w:tcPr>
            <w:tcW w:w="840" w:type="dxa"/>
            <w:tcBorders>
              <w:top w:val="single" w:sz="4" w:space="0" w:color="auto"/>
              <w:left w:val="nil"/>
              <w:bottom w:val="nil"/>
              <w:right w:val="nil"/>
            </w:tcBorders>
            <w:hideMark/>
          </w:tcPr>
          <w:p w14:paraId="5D556314" w14:textId="77777777" w:rsidR="00FF15ED" w:rsidRPr="00F619FD" w:rsidRDefault="00FF15ED" w:rsidP="008062DB">
            <w:pPr>
              <w:ind w:left="270"/>
              <w:jc w:val="center"/>
              <w:rPr>
                <w:rFonts w:eastAsia="Times New Roman" w:cs="Times New Roman"/>
                <w:lang w:val="id-ID"/>
              </w:rPr>
            </w:pPr>
            <w:r w:rsidRPr="00F619FD">
              <w:rPr>
                <w:rFonts w:cs="Times New Roman"/>
                <w:lang w:val="id-ID"/>
              </w:rPr>
              <w:t>1</w:t>
            </w:r>
          </w:p>
        </w:tc>
        <w:tc>
          <w:tcPr>
            <w:tcW w:w="3284" w:type="dxa"/>
            <w:tcBorders>
              <w:top w:val="single" w:sz="4" w:space="0" w:color="auto"/>
              <w:left w:val="nil"/>
              <w:bottom w:val="nil"/>
              <w:right w:val="nil"/>
            </w:tcBorders>
            <w:hideMark/>
          </w:tcPr>
          <w:p w14:paraId="2FC6E071" w14:textId="77777777" w:rsidR="00FF15ED" w:rsidRPr="00F619FD" w:rsidRDefault="00FF15ED" w:rsidP="008062DB">
            <w:pPr>
              <w:ind w:left="270"/>
              <w:rPr>
                <w:rFonts w:eastAsia="Times New Roman" w:cs="Times New Roman"/>
                <w:lang w:val="id-ID"/>
              </w:rPr>
            </w:pPr>
            <w:r w:rsidRPr="00F619FD">
              <w:rPr>
                <w:rFonts w:cs="Times New Roman"/>
                <w:lang w:val="id-ID"/>
              </w:rPr>
              <w:t>Rata-rata</w:t>
            </w:r>
          </w:p>
        </w:tc>
        <w:tc>
          <w:tcPr>
            <w:tcW w:w="2286" w:type="dxa"/>
            <w:tcBorders>
              <w:top w:val="single" w:sz="4" w:space="0" w:color="auto"/>
              <w:left w:val="nil"/>
              <w:bottom w:val="nil"/>
              <w:right w:val="nil"/>
            </w:tcBorders>
            <w:vAlign w:val="center"/>
            <w:hideMark/>
          </w:tcPr>
          <w:p w14:paraId="7B9D1149" w14:textId="461B9D0D" w:rsidR="00FF15ED" w:rsidRPr="00F619FD" w:rsidRDefault="00FF15ED" w:rsidP="000172E2">
            <w:pPr>
              <w:autoSpaceDE w:val="0"/>
              <w:autoSpaceDN w:val="0"/>
              <w:adjustRightInd w:val="0"/>
              <w:ind w:left="270"/>
              <w:jc w:val="center"/>
              <w:rPr>
                <w:rFonts w:eastAsia="Times New Roman" w:cs="Times New Roman"/>
              </w:rPr>
            </w:pPr>
            <w:r>
              <w:rPr>
                <w:rFonts w:cs="Times New Roman"/>
              </w:rPr>
              <w:t>3,93</w:t>
            </w:r>
          </w:p>
        </w:tc>
        <w:tc>
          <w:tcPr>
            <w:tcW w:w="2140" w:type="dxa"/>
            <w:tcBorders>
              <w:top w:val="single" w:sz="4" w:space="0" w:color="auto"/>
              <w:left w:val="nil"/>
              <w:bottom w:val="nil"/>
              <w:right w:val="nil"/>
            </w:tcBorders>
          </w:tcPr>
          <w:p w14:paraId="7417F3E3" w14:textId="24ED5ED4" w:rsidR="00FF15ED" w:rsidRDefault="002D04D6" w:rsidP="000172E2">
            <w:pPr>
              <w:autoSpaceDE w:val="0"/>
              <w:autoSpaceDN w:val="0"/>
              <w:adjustRightInd w:val="0"/>
              <w:ind w:left="270"/>
              <w:jc w:val="center"/>
            </w:pPr>
            <w:r>
              <w:t>Tinggi</w:t>
            </w:r>
          </w:p>
        </w:tc>
      </w:tr>
      <w:tr w:rsidR="00FF15ED" w:rsidRPr="00F619FD" w14:paraId="54523CC1" w14:textId="55F43BB5" w:rsidTr="008D6016">
        <w:tc>
          <w:tcPr>
            <w:tcW w:w="840" w:type="dxa"/>
            <w:tcBorders>
              <w:top w:val="nil"/>
              <w:left w:val="nil"/>
              <w:bottom w:val="nil"/>
              <w:right w:val="nil"/>
            </w:tcBorders>
            <w:hideMark/>
          </w:tcPr>
          <w:p w14:paraId="30E1B068" w14:textId="77777777" w:rsidR="00FF15ED" w:rsidRPr="00F619FD" w:rsidRDefault="00FF15ED" w:rsidP="008062DB">
            <w:pPr>
              <w:ind w:left="270"/>
              <w:jc w:val="center"/>
              <w:rPr>
                <w:rFonts w:eastAsia="Times New Roman" w:cs="Times New Roman"/>
                <w:lang w:val="id-ID"/>
              </w:rPr>
            </w:pPr>
            <w:r w:rsidRPr="00F619FD">
              <w:rPr>
                <w:rFonts w:cs="Times New Roman"/>
                <w:lang w:val="id-ID"/>
              </w:rPr>
              <w:t>2</w:t>
            </w:r>
          </w:p>
        </w:tc>
        <w:tc>
          <w:tcPr>
            <w:tcW w:w="3284" w:type="dxa"/>
            <w:tcBorders>
              <w:top w:val="nil"/>
              <w:left w:val="nil"/>
              <w:bottom w:val="nil"/>
              <w:right w:val="nil"/>
            </w:tcBorders>
            <w:hideMark/>
          </w:tcPr>
          <w:p w14:paraId="5D39580D" w14:textId="77777777" w:rsidR="00FF15ED" w:rsidRPr="00F619FD" w:rsidRDefault="00FF15ED" w:rsidP="008062DB">
            <w:pPr>
              <w:ind w:left="270"/>
              <w:rPr>
                <w:rFonts w:eastAsia="Times New Roman" w:cs="Times New Roman"/>
                <w:lang w:val="id-ID"/>
              </w:rPr>
            </w:pPr>
            <w:r w:rsidRPr="00F619FD">
              <w:rPr>
                <w:rFonts w:cs="Times New Roman"/>
                <w:lang w:val="id-ID"/>
              </w:rPr>
              <w:t>Nilai r</w:t>
            </w:r>
          </w:p>
        </w:tc>
        <w:tc>
          <w:tcPr>
            <w:tcW w:w="2286" w:type="dxa"/>
            <w:tcBorders>
              <w:top w:val="nil"/>
              <w:left w:val="nil"/>
              <w:bottom w:val="nil"/>
              <w:right w:val="nil"/>
            </w:tcBorders>
            <w:vAlign w:val="center"/>
            <w:hideMark/>
          </w:tcPr>
          <w:p w14:paraId="7BF3D57E" w14:textId="3A0D8647" w:rsidR="00FF15ED" w:rsidRPr="006F5226" w:rsidRDefault="00FF15ED" w:rsidP="008062DB">
            <w:pPr>
              <w:autoSpaceDE w:val="0"/>
              <w:autoSpaceDN w:val="0"/>
              <w:adjustRightInd w:val="0"/>
              <w:ind w:left="270"/>
              <w:jc w:val="center"/>
              <w:rPr>
                <w:rFonts w:eastAsia="Times New Roman" w:cs="Times New Roman"/>
              </w:rPr>
            </w:pPr>
            <w:r>
              <w:rPr>
                <w:rFonts w:eastAsia="Calibri"/>
                <w:color w:val="000000"/>
                <w:kern w:val="0"/>
                <w:lang w:eastAsia="id-ID"/>
              </w:rPr>
              <w:t>0,</w:t>
            </w:r>
            <w:r w:rsidRPr="004D79EF">
              <w:rPr>
                <w:rFonts w:eastAsia="Calibri"/>
                <w:color w:val="000000"/>
                <w:kern w:val="0"/>
                <w:lang w:eastAsia="id-ID"/>
              </w:rPr>
              <w:t>423</w:t>
            </w:r>
            <w:r w:rsidRPr="00F619FD">
              <w:rPr>
                <w:rFonts w:eastAsiaTheme="minorHAnsi" w:cs="Times New Roman"/>
                <w:color w:val="000000"/>
                <w:vertAlign w:val="superscript"/>
                <w:lang w:val="id-ID"/>
              </w:rPr>
              <w:t>**</w:t>
            </w:r>
          </w:p>
        </w:tc>
        <w:tc>
          <w:tcPr>
            <w:tcW w:w="2140" w:type="dxa"/>
            <w:tcBorders>
              <w:top w:val="nil"/>
              <w:left w:val="nil"/>
              <w:bottom w:val="nil"/>
              <w:right w:val="nil"/>
            </w:tcBorders>
          </w:tcPr>
          <w:p w14:paraId="15A36C58" w14:textId="415B9EDE" w:rsidR="00FF15ED" w:rsidRDefault="002D04D6" w:rsidP="008062DB">
            <w:pPr>
              <w:autoSpaceDE w:val="0"/>
              <w:autoSpaceDN w:val="0"/>
              <w:adjustRightInd w:val="0"/>
              <w:ind w:left="270"/>
              <w:jc w:val="center"/>
              <w:rPr>
                <w:rFonts w:eastAsia="Calibri"/>
                <w:color w:val="000000"/>
                <w:kern w:val="0"/>
                <w:lang w:eastAsia="id-ID"/>
              </w:rPr>
            </w:pPr>
            <w:r>
              <w:rPr>
                <w:rFonts w:eastAsia="Calibri"/>
                <w:color w:val="000000"/>
                <w:kern w:val="0"/>
                <w:lang w:eastAsia="id-ID"/>
              </w:rPr>
              <w:t>Signifikan</w:t>
            </w:r>
          </w:p>
        </w:tc>
      </w:tr>
      <w:tr w:rsidR="00FF15ED" w:rsidRPr="00F619FD" w14:paraId="00BA1729" w14:textId="39801A6D" w:rsidTr="008D6016">
        <w:tc>
          <w:tcPr>
            <w:tcW w:w="840" w:type="dxa"/>
            <w:tcBorders>
              <w:top w:val="nil"/>
              <w:left w:val="nil"/>
              <w:bottom w:val="nil"/>
              <w:right w:val="nil"/>
            </w:tcBorders>
          </w:tcPr>
          <w:p w14:paraId="5FCFBE6C" w14:textId="7E171EFC" w:rsidR="00FF15ED" w:rsidRPr="006F5226" w:rsidRDefault="00FF15ED" w:rsidP="008062DB">
            <w:pPr>
              <w:ind w:left="270"/>
              <w:jc w:val="center"/>
            </w:pPr>
            <w:r>
              <w:t>3</w:t>
            </w:r>
          </w:p>
        </w:tc>
        <w:tc>
          <w:tcPr>
            <w:tcW w:w="3284" w:type="dxa"/>
            <w:tcBorders>
              <w:top w:val="nil"/>
              <w:left w:val="nil"/>
              <w:bottom w:val="nil"/>
              <w:right w:val="nil"/>
            </w:tcBorders>
          </w:tcPr>
          <w:p w14:paraId="3FC914FE" w14:textId="3C868CED" w:rsidR="00FF15ED" w:rsidRPr="006F5226" w:rsidRDefault="00FF15ED" w:rsidP="008062DB">
            <w:pPr>
              <w:ind w:left="270"/>
            </w:pPr>
            <w:r w:rsidRPr="00F619FD">
              <w:rPr>
                <w:rFonts w:cs="Times New Roman"/>
                <w:lang w:val="id-ID"/>
              </w:rPr>
              <w:t>Tidak pernah</w:t>
            </w:r>
          </w:p>
        </w:tc>
        <w:tc>
          <w:tcPr>
            <w:tcW w:w="2286" w:type="dxa"/>
            <w:tcBorders>
              <w:top w:val="nil"/>
              <w:left w:val="nil"/>
              <w:bottom w:val="nil"/>
              <w:right w:val="nil"/>
            </w:tcBorders>
          </w:tcPr>
          <w:p w14:paraId="2037335C" w14:textId="10D93FEF" w:rsidR="00FF15ED" w:rsidRPr="00F619FD" w:rsidRDefault="00FF15ED" w:rsidP="002E31AE">
            <w:pPr>
              <w:autoSpaceDE w:val="0"/>
              <w:autoSpaceDN w:val="0"/>
              <w:adjustRightInd w:val="0"/>
              <w:ind w:left="270"/>
              <w:jc w:val="center"/>
              <w:rPr>
                <w:rFonts w:eastAsiaTheme="minorHAnsi"/>
                <w:color w:val="000000"/>
                <w:lang w:val="id-ID"/>
              </w:rPr>
            </w:pPr>
            <w:r>
              <w:rPr>
                <w:rFonts w:eastAsia="Times New Roman" w:cs="Times New Roman"/>
              </w:rPr>
              <w:t>0,9</w:t>
            </w:r>
          </w:p>
        </w:tc>
        <w:tc>
          <w:tcPr>
            <w:tcW w:w="2140" w:type="dxa"/>
            <w:tcBorders>
              <w:top w:val="nil"/>
              <w:left w:val="nil"/>
              <w:bottom w:val="nil"/>
              <w:right w:val="nil"/>
            </w:tcBorders>
          </w:tcPr>
          <w:p w14:paraId="028292C1" w14:textId="72EA78CC" w:rsidR="00FF15ED" w:rsidRDefault="002D04D6" w:rsidP="002E31AE">
            <w:pPr>
              <w:autoSpaceDE w:val="0"/>
              <w:autoSpaceDN w:val="0"/>
              <w:adjustRightInd w:val="0"/>
              <w:ind w:left="270"/>
              <w:jc w:val="center"/>
              <w:rPr>
                <w:rFonts w:eastAsia="Times New Roman"/>
              </w:rPr>
            </w:pPr>
            <w:r>
              <w:rPr>
                <w:rFonts w:eastAsia="Times New Roman"/>
              </w:rPr>
              <w:t>1 orang</w:t>
            </w:r>
          </w:p>
        </w:tc>
      </w:tr>
      <w:tr w:rsidR="00FF15ED" w:rsidRPr="00F619FD" w14:paraId="3689BF2C" w14:textId="6644B0B5" w:rsidTr="008D6016">
        <w:tc>
          <w:tcPr>
            <w:tcW w:w="840" w:type="dxa"/>
            <w:tcBorders>
              <w:top w:val="nil"/>
              <w:left w:val="nil"/>
              <w:bottom w:val="nil"/>
              <w:right w:val="nil"/>
            </w:tcBorders>
            <w:hideMark/>
          </w:tcPr>
          <w:p w14:paraId="71F1AD39" w14:textId="11F8401B" w:rsidR="00FF15ED" w:rsidRPr="00F619FD" w:rsidRDefault="00FF15ED" w:rsidP="008062DB">
            <w:pPr>
              <w:ind w:left="270"/>
              <w:jc w:val="center"/>
              <w:rPr>
                <w:rFonts w:eastAsia="Times New Roman" w:cs="Times New Roman"/>
                <w:lang w:val="id-ID"/>
              </w:rPr>
            </w:pPr>
            <w:r w:rsidRPr="00F619FD">
              <w:rPr>
                <w:rFonts w:cs="Times New Roman"/>
                <w:lang w:val="id-ID"/>
              </w:rPr>
              <w:t>4</w:t>
            </w:r>
          </w:p>
        </w:tc>
        <w:tc>
          <w:tcPr>
            <w:tcW w:w="3284" w:type="dxa"/>
            <w:tcBorders>
              <w:top w:val="nil"/>
              <w:left w:val="nil"/>
              <w:bottom w:val="nil"/>
              <w:right w:val="nil"/>
            </w:tcBorders>
          </w:tcPr>
          <w:p w14:paraId="5F8F603C" w14:textId="79767383" w:rsidR="00FF15ED" w:rsidRPr="00F619FD" w:rsidRDefault="00FF15ED" w:rsidP="008062DB">
            <w:pPr>
              <w:ind w:left="270"/>
              <w:rPr>
                <w:rFonts w:eastAsia="Times New Roman" w:cs="Times New Roman"/>
                <w:lang w:val="id-ID"/>
              </w:rPr>
            </w:pPr>
            <w:r w:rsidRPr="00F619FD">
              <w:rPr>
                <w:rFonts w:cs="Times New Roman"/>
                <w:lang w:val="id-ID"/>
              </w:rPr>
              <w:t>Jarang</w:t>
            </w:r>
          </w:p>
        </w:tc>
        <w:tc>
          <w:tcPr>
            <w:tcW w:w="2286" w:type="dxa"/>
            <w:tcBorders>
              <w:top w:val="nil"/>
              <w:left w:val="nil"/>
              <w:bottom w:val="nil"/>
              <w:right w:val="nil"/>
            </w:tcBorders>
          </w:tcPr>
          <w:p w14:paraId="1A6BD9A8" w14:textId="503A5190" w:rsidR="00FF15ED" w:rsidRPr="00747575" w:rsidRDefault="00FF15ED" w:rsidP="006307BF">
            <w:pPr>
              <w:ind w:left="270"/>
              <w:rPr>
                <w:rFonts w:eastAsia="Times New Roman" w:cs="Times New Roman"/>
              </w:rPr>
            </w:pPr>
            <w:r w:rsidRPr="00F619FD">
              <w:rPr>
                <w:rFonts w:cs="Times New Roman"/>
                <w:lang w:val="id-ID"/>
              </w:rPr>
              <w:t>0</w:t>
            </w:r>
          </w:p>
        </w:tc>
        <w:tc>
          <w:tcPr>
            <w:tcW w:w="2140" w:type="dxa"/>
            <w:tcBorders>
              <w:top w:val="nil"/>
              <w:left w:val="nil"/>
              <w:bottom w:val="nil"/>
              <w:right w:val="nil"/>
            </w:tcBorders>
          </w:tcPr>
          <w:p w14:paraId="743BEB3E" w14:textId="28291542" w:rsidR="00FF15ED" w:rsidRPr="002D04D6" w:rsidRDefault="002D04D6" w:rsidP="002D04D6">
            <w:pPr>
              <w:ind w:left="270"/>
              <w:jc w:val="center"/>
            </w:pPr>
            <w:r>
              <w:t>-</w:t>
            </w:r>
          </w:p>
        </w:tc>
      </w:tr>
      <w:tr w:rsidR="00FF15ED" w:rsidRPr="00F619FD" w14:paraId="0715526F" w14:textId="39BC920D" w:rsidTr="008D6016">
        <w:tc>
          <w:tcPr>
            <w:tcW w:w="840" w:type="dxa"/>
            <w:tcBorders>
              <w:top w:val="nil"/>
              <w:left w:val="nil"/>
              <w:bottom w:val="nil"/>
              <w:right w:val="nil"/>
            </w:tcBorders>
          </w:tcPr>
          <w:p w14:paraId="5D77DD37" w14:textId="7BC00DBE" w:rsidR="00FF15ED" w:rsidRPr="00F619FD" w:rsidRDefault="00FF15ED" w:rsidP="008062DB">
            <w:pPr>
              <w:ind w:left="270"/>
              <w:jc w:val="center"/>
              <w:rPr>
                <w:rFonts w:eastAsia="Times New Roman" w:cs="Times New Roman"/>
                <w:lang w:val="id-ID"/>
              </w:rPr>
            </w:pPr>
            <w:r w:rsidRPr="00F619FD">
              <w:rPr>
                <w:rFonts w:cs="Times New Roman"/>
                <w:lang w:val="id-ID"/>
              </w:rPr>
              <w:t>5</w:t>
            </w:r>
          </w:p>
        </w:tc>
        <w:tc>
          <w:tcPr>
            <w:tcW w:w="3284" w:type="dxa"/>
            <w:tcBorders>
              <w:top w:val="nil"/>
              <w:left w:val="nil"/>
              <w:bottom w:val="nil"/>
              <w:right w:val="nil"/>
            </w:tcBorders>
          </w:tcPr>
          <w:p w14:paraId="5A6E65D7" w14:textId="6857ED95" w:rsidR="00FF15ED" w:rsidRPr="00F619FD" w:rsidRDefault="00FF15ED" w:rsidP="008062DB">
            <w:pPr>
              <w:ind w:left="270"/>
              <w:rPr>
                <w:rFonts w:eastAsia="Times New Roman" w:cs="Times New Roman"/>
                <w:lang w:val="id-ID"/>
              </w:rPr>
            </w:pPr>
            <w:r w:rsidRPr="00F619FD">
              <w:rPr>
                <w:rFonts w:cs="Times New Roman"/>
                <w:lang w:val="id-ID"/>
              </w:rPr>
              <w:t>Kadang-kadang</w:t>
            </w:r>
          </w:p>
        </w:tc>
        <w:tc>
          <w:tcPr>
            <w:tcW w:w="2286" w:type="dxa"/>
            <w:tcBorders>
              <w:top w:val="nil"/>
              <w:left w:val="nil"/>
              <w:bottom w:val="nil"/>
              <w:right w:val="nil"/>
            </w:tcBorders>
          </w:tcPr>
          <w:p w14:paraId="5845C14B" w14:textId="10425907" w:rsidR="00FF15ED" w:rsidRPr="00F619FD" w:rsidRDefault="00FF15ED" w:rsidP="008062DB">
            <w:pPr>
              <w:ind w:left="270"/>
              <w:rPr>
                <w:rFonts w:eastAsia="Times New Roman" w:cs="Times New Roman"/>
                <w:lang w:val="id-ID"/>
              </w:rPr>
            </w:pPr>
            <w:r w:rsidRPr="00F619FD">
              <w:rPr>
                <w:rFonts w:cs="Times New Roman"/>
                <w:lang w:val="id-ID"/>
              </w:rPr>
              <w:t>0</w:t>
            </w:r>
          </w:p>
        </w:tc>
        <w:tc>
          <w:tcPr>
            <w:tcW w:w="2140" w:type="dxa"/>
            <w:tcBorders>
              <w:top w:val="nil"/>
              <w:left w:val="nil"/>
              <w:bottom w:val="nil"/>
              <w:right w:val="nil"/>
            </w:tcBorders>
          </w:tcPr>
          <w:p w14:paraId="123BBF30" w14:textId="4B215513" w:rsidR="00FF15ED" w:rsidRPr="002D04D6" w:rsidRDefault="002D04D6" w:rsidP="002D04D6">
            <w:pPr>
              <w:ind w:left="270"/>
              <w:jc w:val="center"/>
            </w:pPr>
            <w:r>
              <w:t>-</w:t>
            </w:r>
          </w:p>
        </w:tc>
      </w:tr>
      <w:tr w:rsidR="00FF15ED" w:rsidRPr="00F619FD" w14:paraId="0ACD671B" w14:textId="19224C56" w:rsidTr="008D6016">
        <w:tc>
          <w:tcPr>
            <w:tcW w:w="840" w:type="dxa"/>
            <w:tcBorders>
              <w:top w:val="nil"/>
              <w:left w:val="nil"/>
              <w:bottom w:val="nil"/>
              <w:right w:val="nil"/>
            </w:tcBorders>
          </w:tcPr>
          <w:p w14:paraId="58082D49" w14:textId="11DC2C3C" w:rsidR="00FF15ED" w:rsidRPr="00F619FD" w:rsidRDefault="00FF15ED" w:rsidP="008062DB">
            <w:pPr>
              <w:ind w:left="270"/>
              <w:jc w:val="center"/>
              <w:rPr>
                <w:rFonts w:eastAsia="Times New Roman" w:cs="Times New Roman"/>
                <w:lang w:val="id-ID"/>
              </w:rPr>
            </w:pPr>
            <w:r w:rsidRPr="00F619FD">
              <w:rPr>
                <w:rFonts w:cs="Times New Roman"/>
                <w:lang w:val="id-ID"/>
              </w:rPr>
              <w:t>6</w:t>
            </w:r>
          </w:p>
        </w:tc>
        <w:tc>
          <w:tcPr>
            <w:tcW w:w="3284" w:type="dxa"/>
            <w:tcBorders>
              <w:top w:val="nil"/>
              <w:left w:val="nil"/>
              <w:bottom w:val="nil"/>
              <w:right w:val="nil"/>
            </w:tcBorders>
          </w:tcPr>
          <w:p w14:paraId="4CBE35DE" w14:textId="5C5E2A99" w:rsidR="00FF15ED" w:rsidRPr="00F619FD" w:rsidRDefault="00FF15ED" w:rsidP="008062DB">
            <w:pPr>
              <w:ind w:left="270"/>
              <w:rPr>
                <w:rFonts w:eastAsia="Times New Roman" w:cs="Times New Roman"/>
                <w:lang w:val="id-ID"/>
              </w:rPr>
            </w:pPr>
            <w:r w:rsidRPr="00F619FD">
              <w:rPr>
                <w:rFonts w:cs="Times New Roman"/>
                <w:lang w:val="id-ID"/>
              </w:rPr>
              <w:t>Sering</w:t>
            </w:r>
          </w:p>
        </w:tc>
        <w:tc>
          <w:tcPr>
            <w:tcW w:w="2286" w:type="dxa"/>
            <w:tcBorders>
              <w:top w:val="nil"/>
              <w:left w:val="nil"/>
              <w:bottom w:val="nil"/>
              <w:right w:val="nil"/>
            </w:tcBorders>
            <w:vAlign w:val="center"/>
          </w:tcPr>
          <w:p w14:paraId="38255227" w14:textId="23950D3F" w:rsidR="00FF15ED" w:rsidRPr="00F619FD" w:rsidRDefault="00FF15ED" w:rsidP="006307BF">
            <w:pPr>
              <w:ind w:left="270"/>
              <w:jc w:val="center"/>
              <w:rPr>
                <w:rFonts w:eastAsia="Times New Roman" w:cs="Times New Roman"/>
                <w:lang w:val="id-ID"/>
              </w:rPr>
            </w:pPr>
            <w:r>
              <w:rPr>
                <w:rFonts w:cs="Times New Roman"/>
              </w:rPr>
              <w:t>3,7</w:t>
            </w:r>
          </w:p>
        </w:tc>
        <w:tc>
          <w:tcPr>
            <w:tcW w:w="2140" w:type="dxa"/>
            <w:tcBorders>
              <w:top w:val="nil"/>
              <w:left w:val="nil"/>
              <w:bottom w:val="nil"/>
              <w:right w:val="nil"/>
            </w:tcBorders>
          </w:tcPr>
          <w:p w14:paraId="53D7460C" w14:textId="60AB705B" w:rsidR="00FF15ED" w:rsidRDefault="002D04D6" w:rsidP="006307BF">
            <w:pPr>
              <w:ind w:left="270"/>
              <w:jc w:val="center"/>
            </w:pPr>
            <w:r>
              <w:t>4 orang</w:t>
            </w:r>
          </w:p>
        </w:tc>
      </w:tr>
      <w:tr w:rsidR="00FF15ED" w:rsidRPr="00F619FD" w14:paraId="16F0A262" w14:textId="04A72D27" w:rsidTr="008D6016">
        <w:tc>
          <w:tcPr>
            <w:tcW w:w="840" w:type="dxa"/>
            <w:tcBorders>
              <w:top w:val="nil"/>
              <w:left w:val="nil"/>
              <w:bottom w:val="single" w:sz="4" w:space="0" w:color="auto"/>
              <w:right w:val="nil"/>
            </w:tcBorders>
          </w:tcPr>
          <w:p w14:paraId="04F92E7C" w14:textId="4699B72A" w:rsidR="00FF15ED" w:rsidRPr="00F619FD" w:rsidRDefault="00FF15ED" w:rsidP="008062DB">
            <w:pPr>
              <w:ind w:left="270"/>
              <w:jc w:val="center"/>
              <w:rPr>
                <w:rFonts w:eastAsia="Times New Roman" w:cs="Times New Roman"/>
                <w:lang w:val="id-ID"/>
              </w:rPr>
            </w:pPr>
            <w:r w:rsidRPr="00F619FD">
              <w:rPr>
                <w:rFonts w:cs="Times New Roman"/>
                <w:lang w:val="id-ID"/>
              </w:rPr>
              <w:t>7</w:t>
            </w:r>
          </w:p>
        </w:tc>
        <w:tc>
          <w:tcPr>
            <w:tcW w:w="3284" w:type="dxa"/>
            <w:tcBorders>
              <w:top w:val="nil"/>
              <w:left w:val="nil"/>
              <w:bottom w:val="single" w:sz="4" w:space="0" w:color="auto"/>
              <w:right w:val="nil"/>
            </w:tcBorders>
          </w:tcPr>
          <w:p w14:paraId="6678FCF2" w14:textId="2829DF50" w:rsidR="00FF15ED" w:rsidRPr="00F619FD" w:rsidRDefault="00FF15ED" w:rsidP="008062DB">
            <w:pPr>
              <w:ind w:left="270"/>
              <w:rPr>
                <w:rFonts w:eastAsia="Times New Roman" w:cs="Times New Roman"/>
                <w:lang w:val="id-ID"/>
              </w:rPr>
            </w:pPr>
            <w:r w:rsidRPr="00F619FD">
              <w:rPr>
                <w:rFonts w:cs="Times New Roman"/>
                <w:lang w:val="id-ID"/>
              </w:rPr>
              <w:t>Selalu</w:t>
            </w:r>
          </w:p>
        </w:tc>
        <w:tc>
          <w:tcPr>
            <w:tcW w:w="2286" w:type="dxa"/>
            <w:tcBorders>
              <w:top w:val="nil"/>
              <w:left w:val="nil"/>
              <w:bottom w:val="single" w:sz="4" w:space="0" w:color="auto"/>
              <w:right w:val="nil"/>
            </w:tcBorders>
            <w:vAlign w:val="center"/>
          </w:tcPr>
          <w:p w14:paraId="4A8CCF11" w14:textId="6968C718" w:rsidR="00FF15ED" w:rsidRPr="00F619FD" w:rsidRDefault="00FF15ED" w:rsidP="008062DB">
            <w:pPr>
              <w:ind w:left="270"/>
              <w:jc w:val="center"/>
              <w:rPr>
                <w:rFonts w:eastAsia="Times New Roman" w:cs="Times New Roman"/>
                <w:lang w:val="id-ID"/>
              </w:rPr>
            </w:pPr>
            <w:r>
              <w:rPr>
                <w:rFonts w:cs="Times New Roman"/>
              </w:rPr>
              <w:t>95,5</w:t>
            </w:r>
          </w:p>
        </w:tc>
        <w:tc>
          <w:tcPr>
            <w:tcW w:w="2140" w:type="dxa"/>
            <w:tcBorders>
              <w:top w:val="nil"/>
              <w:left w:val="nil"/>
              <w:bottom w:val="single" w:sz="4" w:space="0" w:color="auto"/>
              <w:right w:val="nil"/>
            </w:tcBorders>
          </w:tcPr>
          <w:p w14:paraId="1C7BEF23" w14:textId="4935862F" w:rsidR="00FF15ED" w:rsidRDefault="002D04D6" w:rsidP="008062DB">
            <w:pPr>
              <w:ind w:left="270"/>
              <w:jc w:val="center"/>
            </w:pPr>
            <w:r>
              <w:t>103 orang</w:t>
            </w:r>
          </w:p>
        </w:tc>
      </w:tr>
    </w:tbl>
    <w:p w14:paraId="77CDD4F3" w14:textId="77777777" w:rsidR="00F619FD" w:rsidRDefault="00F619FD" w:rsidP="008062DB">
      <w:pPr>
        <w:ind w:left="270" w:firstLine="720"/>
        <w:jc w:val="both"/>
        <w:rPr>
          <w:sz w:val="18"/>
        </w:rPr>
      </w:pPr>
    </w:p>
    <w:p w14:paraId="300F99F4" w14:textId="1F989A87" w:rsidR="00E27B7C" w:rsidRDefault="00F67EAE" w:rsidP="00E27B7C">
      <w:pPr>
        <w:ind w:firstLine="540"/>
        <w:jc w:val="both"/>
      </w:pPr>
      <w:r>
        <w:t>Pada tabel 1 diketahui rata-rata aktivitas guru dalam menjalankan kurikulum yang berlaku pada standar tinggi yaitu 3,93. Data ini memberikan alasan bahwa tidak semua guru melaksanakan kurikulum yang berlaku. Data penelitian ini mengamati pada kurikulum 2013. Sangat memungkinkan ada guru yang tidak mahir dalam melaksanakan kurikulum 2013 sehingga ia lebih memilih melaksanakan apa yang telah i</w:t>
      </w:r>
      <w:r w:rsidR="00280976">
        <w:t>a lakukan selama ini. Dari sampel 108 orang, hanya 1 orang yang tidak melakukan dan yang lainnya melaksanakan perintah kurikulum di satuan pendidikan</w:t>
      </w:r>
      <w:r w:rsidR="00AB2154">
        <w:t xml:space="preserve"> dengan sebaran 4 orang berkategori sering dan 103 orang berkategori selalu</w:t>
      </w:r>
      <w:r w:rsidR="00280976">
        <w:t>.</w:t>
      </w:r>
    </w:p>
    <w:p w14:paraId="6F65605A" w14:textId="6191FF07" w:rsidR="00AD7C65" w:rsidRDefault="006B32A5" w:rsidP="00E27B7C">
      <w:pPr>
        <w:ind w:firstLine="540"/>
        <w:jc w:val="both"/>
      </w:pPr>
      <w:r>
        <w:rPr>
          <w:rStyle w:val="notranslate"/>
        </w:rPr>
        <w:t>Offorma (2016) guru harus memiliki tanggung jawab yang baik di satuan pendidikan dalam merealisasikan kurikulum yang berlaku.</w:t>
      </w:r>
      <w:r w:rsidR="00D02EFC">
        <w:rPr>
          <w:rStyle w:val="notranslate"/>
        </w:rPr>
        <w:t xml:space="preserve"> Guru merupakan jembatan dalam mensosialisasikan sekaligus merealisasikan segala tujuan yang diharapankan sistem pendidikan nasional. Guru dengan segala upayanya dapat mengembangkan dan menjalankan kurikulum yang ada, sebaliknya dapat menimbulkan kekacauan sistem pendidikan jika ada guru yang tidak menerapkan sebagaimana tuntutan yang ada di satuan pendidikan. </w:t>
      </w:r>
    </w:p>
    <w:p w14:paraId="618AAB57" w14:textId="77777777" w:rsidR="0026773D" w:rsidRPr="00A856ED" w:rsidRDefault="0026773D" w:rsidP="00A856ED">
      <w:pPr>
        <w:rPr>
          <w:b/>
        </w:rPr>
      </w:pPr>
    </w:p>
    <w:p w14:paraId="01034F53" w14:textId="0EB0D115" w:rsidR="00F619FD" w:rsidRPr="002817A7" w:rsidRDefault="002817A7" w:rsidP="00A856ED">
      <w:pPr>
        <w:rPr>
          <w:b/>
        </w:rPr>
      </w:pPr>
      <w:r>
        <w:rPr>
          <w:b/>
        </w:rPr>
        <w:t>Memilah Konten yang Sesuai dengan Tuntutan Masa Depan</w:t>
      </w:r>
    </w:p>
    <w:p w14:paraId="7706D188" w14:textId="4F8EC1A0" w:rsidR="00F619FD" w:rsidRDefault="00715AFA" w:rsidP="00E27B7C">
      <w:pPr>
        <w:ind w:firstLine="540"/>
        <w:jc w:val="both"/>
      </w:pPr>
      <w:r>
        <w:t>Selain sebagai sebuah kerangka kegiatan pembelajaran, kurikulum berisi konten atau materi-materi yang perlu diajarkan kepada peserta didik. Konten</w:t>
      </w:r>
      <w:r w:rsidR="00F66583">
        <w:t xml:space="preserve">-konten ini bersifat umum, guru bisa memperkaya dengan kondisi lingkungan yang ada. Bahkan, guru bisa </w:t>
      </w:r>
      <w:r w:rsidR="00F66583">
        <w:lastRenderedPageBreak/>
        <w:t>memilah-milah konten-konten yang sangat diperlukan oleh peserta didiknya di masa mendatang. Sekurang-kurangnya seorang guru bisa membaca situasi yang ada dengan potensial masa depan yang memungkinkan terjadi. Upaya guru tersebut dapat diamat</w:t>
      </w:r>
      <w:r w:rsidR="00D90B70">
        <w:t>i</w:t>
      </w:r>
      <w:r w:rsidR="00F66583">
        <w:t xml:space="preserve"> melalui data distribusi pada tabel 1.</w:t>
      </w:r>
    </w:p>
    <w:p w14:paraId="0E22C8D7" w14:textId="77777777" w:rsidR="004C7508" w:rsidRPr="00E27B7C" w:rsidRDefault="004C7508" w:rsidP="00E27B7C">
      <w:pPr>
        <w:ind w:firstLine="540"/>
        <w:jc w:val="both"/>
      </w:pPr>
    </w:p>
    <w:p w14:paraId="5312D942" w14:textId="28D3AFE3" w:rsidR="00F619FD" w:rsidRDefault="00F619FD" w:rsidP="00F66583">
      <w:pPr>
        <w:ind w:left="900" w:hanging="900"/>
      </w:pPr>
      <w:r w:rsidRPr="00F619FD">
        <w:t xml:space="preserve">Tabel </w:t>
      </w:r>
      <w:r w:rsidRPr="00F619FD">
        <w:rPr>
          <w:lang w:val="id-ID"/>
        </w:rPr>
        <w:t>2</w:t>
      </w:r>
      <w:r w:rsidR="00BA74CD">
        <w:t xml:space="preserve">. </w:t>
      </w:r>
      <w:r w:rsidRPr="00BA74CD">
        <w:t>D</w:t>
      </w:r>
      <w:r w:rsidRPr="00BA74CD">
        <w:rPr>
          <w:lang w:val="id-ID"/>
        </w:rPr>
        <w:t>ata D</w:t>
      </w:r>
      <w:r w:rsidRPr="00BA74CD">
        <w:t>istribusi</w:t>
      </w:r>
      <w:r w:rsidRPr="00BA74CD">
        <w:rPr>
          <w:lang w:val="id-ID"/>
        </w:rPr>
        <w:t xml:space="preserve"> </w:t>
      </w:r>
      <w:r w:rsidR="007C33AD" w:rsidRPr="00BA74CD">
        <w:t>Memilah Konten yang Sesuai dengan Tuntutan Masa Depan</w:t>
      </w:r>
    </w:p>
    <w:tbl>
      <w:tblPr>
        <w:tblStyle w:val="TableGrid"/>
        <w:tblW w:w="8550"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3284"/>
        <w:gridCol w:w="2286"/>
        <w:gridCol w:w="2140"/>
      </w:tblGrid>
      <w:tr w:rsidR="002D6A44" w:rsidRPr="00F619FD" w14:paraId="72C4524A" w14:textId="5FA09F8E" w:rsidTr="004A7A0B">
        <w:tc>
          <w:tcPr>
            <w:tcW w:w="840" w:type="dxa"/>
            <w:tcBorders>
              <w:top w:val="single" w:sz="4" w:space="0" w:color="auto"/>
              <w:left w:val="nil"/>
              <w:bottom w:val="single" w:sz="4" w:space="0" w:color="auto"/>
              <w:right w:val="nil"/>
            </w:tcBorders>
            <w:hideMark/>
          </w:tcPr>
          <w:p w14:paraId="1525930B" w14:textId="77777777" w:rsidR="002D6A44" w:rsidRPr="00F619FD" w:rsidRDefault="002D6A44" w:rsidP="008062DB">
            <w:pPr>
              <w:ind w:left="270"/>
              <w:jc w:val="center"/>
              <w:rPr>
                <w:rFonts w:eastAsia="Times New Roman" w:cs="Times New Roman"/>
                <w:lang w:val="id-ID"/>
              </w:rPr>
            </w:pPr>
            <w:r w:rsidRPr="00F619FD">
              <w:rPr>
                <w:rFonts w:cs="Times New Roman"/>
                <w:lang w:val="id-ID"/>
              </w:rPr>
              <w:t>No.</w:t>
            </w:r>
          </w:p>
        </w:tc>
        <w:tc>
          <w:tcPr>
            <w:tcW w:w="3284" w:type="dxa"/>
            <w:tcBorders>
              <w:top w:val="single" w:sz="4" w:space="0" w:color="auto"/>
              <w:left w:val="nil"/>
              <w:bottom w:val="single" w:sz="4" w:space="0" w:color="auto"/>
              <w:right w:val="nil"/>
            </w:tcBorders>
            <w:hideMark/>
          </w:tcPr>
          <w:p w14:paraId="5D86CD35" w14:textId="77777777" w:rsidR="002D6A44" w:rsidRPr="00F619FD" w:rsidRDefault="002D6A44" w:rsidP="008062DB">
            <w:pPr>
              <w:ind w:left="270"/>
              <w:jc w:val="center"/>
              <w:rPr>
                <w:rFonts w:eastAsia="Times New Roman" w:cs="Times New Roman"/>
                <w:lang w:val="id-ID"/>
              </w:rPr>
            </w:pPr>
            <w:r w:rsidRPr="00F619FD">
              <w:rPr>
                <w:rFonts w:cs="Times New Roman"/>
                <w:lang w:val="id-ID"/>
              </w:rPr>
              <w:t>Deskriptif</w:t>
            </w:r>
          </w:p>
        </w:tc>
        <w:tc>
          <w:tcPr>
            <w:tcW w:w="2286" w:type="dxa"/>
            <w:tcBorders>
              <w:top w:val="single" w:sz="4" w:space="0" w:color="auto"/>
              <w:left w:val="nil"/>
              <w:bottom w:val="single" w:sz="4" w:space="0" w:color="auto"/>
              <w:right w:val="nil"/>
            </w:tcBorders>
            <w:hideMark/>
          </w:tcPr>
          <w:p w14:paraId="177B5DA5" w14:textId="77777777" w:rsidR="002D6A44" w:rsidRPr="00F619FD" w:rsidRDefault="002D6A44" w:rsidP="008062DB">
            <w:pPr>
              <w:ind w:left="270"/>
              <w:jc w:val="center"/>
              <w:rPr>
                <w:rFonts w:eastAsia="Times New Roman" w:cs="Times New Roman"/>
                <w:lang w:val="id-ID"/>
              </w:rPr>
            </w:pPr>
            <w:r w:rsidRPr="00F619FD">
              <w:rPr>
                <w:rFonts w:cs="Times New Roman"/>
                <w:lang w:val="id-ID"/>
              </w:rPr>
              <w:t>Hasil</w:t>
            </w:r>
          </w:p>
        </w:tc>
        <w:tc>
          <w:tcPr>
            <w:tcW w:w="2140" w:type="dxa"/>
            <w:tcBorders>
              <w:top w:val="single" w:sz="4" w:space="0" w:color="auto"/>
              <w:left w:val="nil"/>
              <w:bottom w:val="single" w:sz="4" w:space="0" w:color="auto"/>
              <w:right w:val="nil"/>
            </w:tcBorders>
          </w:tcPr>
          <w:p w14:paraId="3015EE2B" w14:textId="4708AEB9" w:rsidR="002D6A44" w:rsidRPr="002D6A44" w:rsidRDefault="002D6A44" w:rsidP="00E75437">
            <w:pPr>
              <w:ind w:left="270"/>
              <w:jc w:val="center"/>
            </w:pPr>
            <w:r>
              <w:t>Keterangan</w:t>
            </w:r>
          </w:p>
        </w:tc>
      </w:tr>
      <w:tr w:rsidR="002D6A44" w:rsidRPr="00F619FD" w14:paraId="71059E30" w14:textId="545EAA75" w:rsidTr="004A7A0B">
        <w:tc>
          <w:tcPr>
            <w:tcW w:w="840" w:type="dxa"/>
            <w:tcBorders>
              <w:top w:val="single" w:sz="4" w:space="0" w:color="auto"/>
              <w:left w:val="nil"/>
              <w:bottom w:val="nil"/>
              <w:right w:val="nil"/>
            </w:tcBorders>
            <w:hideMark/>
          </w:tcPr>
          <w:p w14:paraId="7095C86E" w14:textId="77777777" w:rsidR="002D6A44" w:rsidRPr="00F619FD" w:rsidRDefault="002D6A44" w:rsidP="008062DB">
            <w:pPr>
              <w:ind w:left="270"/>
              <w:jc w:val="center"/>
              <w:rPr>
                <w:rFonts w:eastAsia="Times New Roman" w:cs="Times New Roman"/>
                <w:lang w:val="id-ID"/>
              </w:rPr>
            </w:pPr>
            <w:r w:rsidRPr="00F619FD">
              <w:rPr>
                <w:rFonts w:cs="Times New Roman"/>
                <w:lang w:val="id-ID"/>
              </w:rPr>
              <w:t>1</w:t>
            </w:r>
          </w:p>
        </w:tc>
        <w:tc>
          <w:tcPr>
            <w:tcW w:w="3284" w:type="dxa"/>
            <w:tcBorders>
              <w:top w:val="single" w:sz="4" w:space="0" w:color="auto"/>
              <w:left w:val="nil"/>
              <w:bottom w:val="nil"/>
              <w:right w:val="nil"/>
            </w:tcBorders>
            <w:hideMark/>
          </w:tcPr>
          <w:p w14:paraId="3D372536" w14:textId="77777777" w:rsidR="002D6A44" w:rsidRPr="00F619FD" w:rsidRDefault="002D6A44" w:rsidP="008062DB">
            <w:pPr>
              <w:ind w:left="270"/>
              <w:rPr>
                <w:rFonts w:eastAsia="Times New Roman" w:cs="Times New Roman"/>
                <w:lang w:val="id-ID"/>
              </w:rPr>
            </w:pPr>
            <w:r w:rsidRPr="00F619FD">
              <w:rPr>
                <w:rFonts w:cs="Times New Roman"/>
                <w:lang w:val="id-ID"/>
              </w:rPr>
              <w:t>Rata-rata</w:t>
            </w:r>
          </w:p>
        </w:tc>
        <w:tc>
          <w:tcPr>
            <w:tcW w:w="2286" w:type="dxa"/>
            <w:tcBorders>
              <w:top w:val="single" w:sz="4" w:space="0" w:color="auto"/>
              <w:left w:val="nil"/>
              <w:bottom w:val="nil"/>
              <w:right w:val="nil"/>
            </w:tcBorders>
            <w:vAlign w:val="center"/>
            <w:hideMark/>
          </w:tcPr>
          <w:p w14:paraId="079B6F33" w14:textId="3689B911" w:rsidR="002D6A44" w:rsidRPr="00F619FD" w:rsidRDefault="002D6A44" w:rsidP="00803E7A">
            <w:pPr>
              <w:autoSpaceDE w:val="0"/>
              <w:autoSpaceDN w:val="0"/>
              <w:adjustRightInd w:val="0"/>
              <w:ind w:left="270"/>
              <w:jc w:val="center"/>
              <w:rPr>
                <w:rFonts w:eastAsia="Times New Roman" w:cs="Times New Roman"/>
              </w:rPr>
            </w:pPr>
            <w:r w:rsidRPr="004C65C7">
              <w:rPr>
                <w:rFonts w:eastAsia="Calibri"/>
                <w:color w:val="000000"/>
                <w:kern w:val="0"/>
                <w:lang w:eastAsia="id-ID"/>
              </w:rPr>
              <w:t>3</w:t>
            </w:r>
            <w:r>
              <w:rPr>
                <w:rFonts w:eastAsia="Calibri"/>
                <w:color w:val="000000"/>
                <w:kern w:val="0"/>
                <w:lang w:eastAsia="id-ID"/>
              </w:rPr>
              <w:t>,</w:t>
            </w:r>
            <w:r w:rsidRPr="004C65C7">
              <w:rPr>
                <w:rFonts w:eastAsia="Calibri"/>
                <w:color w:val="000000"/>
                <w:kern w:val="0"/>
                <w:lang w:eastAsia="id-ID"/>
              </w:rPr>
              <w:t>92</w:t>
            </w:r>
          </w:p>
        </w:tc>
        <w:tc>
          <w:tcPr>
            <w:tcW w:w="2140" w:type="dxa"/>
            <w:tcBorders>
              <w:top w:val="single" w:sz="4" w:space="0" w:color="auto"/>
              <w:left w:val="nil"/>
              <w:bottom w:val="nil"/>
              <w:right w:val="nil"/>
            </w:tcBorders>
          </w:tcPr>
          <w:p w14:paraId="4EBE253E" w14:textId="7E8DF9C6" w:rsidR="002D6A44" w:rsidRPr="004C65C7" w:rsidRDefault="00E75437" w:rsidP="00E75437">
            <w:pPr>
              <w:autoSpaceDE w:val="0"/>
              <w:autoSpaceDN w:val="0"/>
              <w:adjustRightInd w:val="0"/>
              <w:ind w:left="270"/>
              <w:jc w:val="center"/>
              <w:rPr>
                <w:rFonts w:eastAsia="Calibri"/>
                <w:color w:val="000000"/>
                <w:kern w:val="0"/>
                <w:lang w:eastAsia="id-ID"/>
              </w:rPr>
            </w:pPr>
            <w:r>
              <w:rPr>
                <w:rFonts w:eastAsia="Calibri"/>
                <w:color w:val="000000"/>
                <w:kern w:val="0"/>
                <w:lang w:eastAsia="id-ID"/>
              </w:rPr>
              <w:t xml:space="preserve">Tinggi </w:t>
            </w:r>
          </w:p>
        </w:tc>
      </w:tr>
      <w:tr w:rsidR="002D6A44" w:rsidRPr="00F619FD" w14:paraId="273BBF2E" w14:textId="6FA79416" w:rsidTr="004A7A0B">
        <w:tc>
          <w:tcPr>
            <w:tcW w:w="840" w:type="dxa"/>
            <w:tcBorders>
              <w:top w:val="nil"/>
              <w:left w:val="nil"/>
              <w:bottom w:val="nil"/>
              <w:right w:val="nil"/>
            </w:tcBorders>
            <w:hideMark/>
          </w:tcPr>
          <w:p w14:paraId="7F928D25" w14:textId="77777777" w:rsidR="002D6A44" w:rsidRPr="00F619FD" w:rsidRDefault="002D6A44" w:rsidP="008062DB">
            <w:pPr>
              <w:ind w:left="270"/>
              <w:jc w:val="center"/>
              <w:rPr>
                <w:rFonts w:eastAsia="Times New Roman" w:cs="Times New Roman"/>
                <w:lang w:val="id-ID"/>
              </w:rPr>
            </w:pPr>
            <w:r w:rsidRPr="00F619FD">
              <w:rPr>
                <w:rFonts w:cs="Times New Roman"/>
                <w:lang w:val="id-ID"/>
              </w:rPr>
              <w:t>2</w:t>
            </w:r>
          </w:p>
        </w:tc>
        <w:tc>
          <w:tcPr>
            <w:tcW w:w="3284" w:type="dxa"/>
            <w:tcBorders>
              <w:top w:val="nil"/>
              <w:left w:val="nil"/>
              <w:bottom w:val="nil"/>
              <w:right w:val="nil"/>
            </w:tcBorders>
            <w:hideMark/>
          </w:tcPr>
          <w:p w14:paraId="343DD26E" w14:textId="77777777" w:rsidR="002D6A44" w:rsidRPr="00F619FD" w:rsidRDefault="002D6A44" w:rsidP="008062DB">
            <w:pPr>
              <w:ind w:left="270"/>
              <w:rPr>
                <w:rFonts w:eastAsia="Times New Roman" w:cs="Times New Roman"/>
                <w:lang w:val="id-ID"/>
              </w:rPr>
            </w:pPr>
            <w:r w:rsidRPr="00F619FD">
              <w:rPr>
                <w:rFonts w:cs="Times New Roman"/>
                <w:lang w:val="id-ID"/>
              </w:rPr>
              <w:t>Nilai r</w:t>
            </w:r>
          </w:p>
        </w:tc>
        <w:tc>
          <w:tcPr>
            <w:tcW w:w="2286" w:type="dxa"/>
            <w:tcBorders>
              <w:top w:val="nil"/>
              <w:left w:val="nil"/>
              <w:bottom w:val="nil"/>
              <w:right w:val="nil"/>
            </w:tcBorders>
            <w:vAlign w:val="center"/>
            <w:hideMark/>
          </w:tcPr>
          <w:p w14:paraId="42BEA7E4" w14:textId="0B1FA824" w:rsidR="002D6A44" w:rsidRPr="00F619FD" w:rsidRDefault="002D6A44" w:rsidP="008062DB">
            <w:pPr>
              <w:autoSpaceDE w:val="0"/>
              <w:autoSpaceDN w:val="0"/>
              <w:adjustRightInd w:val="0"/>
              <w:ind w:left="270"/>
              <w:jc w:val="center"/>
              <w:rPr>
                <w:rFonts w:eastAsia="Times New Roman" w:cs="Times New Roman"/>
                <w:lang w:val="id-ID"/>
              </w:rPr>
            </w:pPr>
            <w:r w:rsidRPr="00803E7A">
              <w:rPr>
                <w:rFonts w:eastAsiaTheme="minorHAnsi" w:cs="Times New Roman"/>
                <w:color w:val="000000"/>
              </w:rPr>
              <w:t>0,536</w:t>
            </w:r>
            <w:r w:rsidRPr="00F619FD">
              <w:rPr>
                <w:rFonts w:eastAsiaTheme="minorHAnsi" w:cs="Times New Roman"/>
                <w:color w:val="000000"/>
                <w:vertAlign w:val="superscript"/>
                <w:lang w:val="id-ID"/>
              </w:rPr>
              <w:t>**</w:t>
            </w:r>
          </w:p>
        </w:tc>
        <w:tc>
          <w:tcPr>
            <w:tcW w:w="2140" w:type="dxa"/>
            <w:tcBorders>
              <w:top w:val="nil"/>
              <w:left w:val="nil"/>
              <w:bottom w:val="nil"/>
              <w:right w:val="nil"/>
            </w:tcBorders>
          </w:tcPr>
          <w:p w14:paraId="0AE904A9" w14:textId="1E7D6E8F" w:rsidR="002D6A44" w:rsidRPr="00803E7A" w:rsidRDefault="00E75437" w:rsidP="00E75437">
            <w:pPr>
              <w:autoSpaceDE w:val="0"/>
              <w:autoSpaceDN w:val="0"/>
              <w:adjustRightInd w:val="0"/>
              <w:ind w:left="270"/>
              <w:jc w:val="center"/>
              <w:rPr>
                <w:rFonts w:eastAsiaTheme="minorHAnsi"/>
                <w:color w:val="000000"/>
              </w:rPr>
            </w:pPr>
            <w:r>
              <w:rPr>
                <w:rFonts w:eastAsiaTheme="minorHAnsi"/>
                <w:color w:val="000000"/>
              </w:rPr>
              <w:t xml:space="preserve">Signifikan </w:t>
            </w:r>
          </w:p>
        </w:tc>
      </w:tr>
      <w:tr w:rsidR="00E75437" w:rsidRPr="00F619FD" w14:paraId="608C9D45" w14:textId="286473D4" w:rsidTr="004A7A0B">
        <w:tc>
          <w:tcPr>
            <w:tcW w:w="840" w:type="dxa"/>
            <w:tcBorders>
              <w:top w:val="nil"/>
              <w:left w:val="nil"/>
              <w:bottom w:val="nil"/>
              <w:right w:val="nil"/>
            </w:tcBorders>
          </w:tcPr>
          <w:p w14:paraId="7FAFCE3C" w14:textId="0D7A59AE" w:rsidR="00E75437" w:rsidRPr="00EE2F74" w:rsidRDefault="00E75437" w:rsidP="008062DB">
            <w:pPr>
              <w:ind w:left="270"/>
              <w:jc w:val="center"/>
            </w:pPr>
            <w:r>
              <w:t>3</w:t>
            </w:r>
          </w:p>
        </w:tc>
        <w:tc>
          <w:tcPr>
            <w:tcW w:w="3284" w:type="dxa"/>
            <w:tcBorders>
              <w:top w:val="nil"/>
              <w:left w:val="nil"/>
              <w:bottom w:val="nil"/>
              <w:right w:val="nil"/>
            </w:tcBorders>
          </w:tcPr>
          <w:p w14:paraId="1687CE28" w14:textId="71F8B8AC" w:rsidR="00E75437" w:rsidRPr="00EE2F74" w:rsidRDefault="00E75437" w:rsidP="008062DB">
            <w:pPr>
              <w:ind w:left="270"/>
            </w:pPr>
            <w:r w:rsidRPr="00F619FD">
              <w:rPr>
                <w:rFonts w:cs="Times New Roman"/>
                <w:lang w:val="id-ID"/>
              </w:rPr>
              <w:t>Tidak pernah</w:t>
            </w:r>
          </w:p>
        </w:tc>
        <w:tc>
          <w:tcPr>
            <w:tcW w:w="2286" w:type="dxa"/>
            <w:tcBorders>
              <w:top w:val="nil"/>
              <w:left w:val="nil"/>
              <w:bottom w:val="nil"/>
              <w:right w:val="nil"/>
            </w:tcBorders>
          </w:tcPr>
          <w:p w14:paraId="72FC9FD5" w14:textId="16C45343" w:rsidR="00E75437" w:rsidRPr="00F619FD" w:rsidRDefault="00E75437" w:rsidP="008062DB">
            <w:pPr>
              <w:autoSpaceDE w:val="0"/>
              <w:autoSpaceDN w:val="0"/>
              <w:adjustRightInd w:val="0"/>
              <w:ind w:left="270"/>
              <w:jc w:val="center"/>
              <w:rPr>
                <w:rFonts w:eastAsiaTheme="minorHAnsi"/>
                <w:color w:val="000000"/>
                <w:vertAlign w:val="superscript"/>
                <w:lang w:val="id-ID"/>
              </w:rPr>
            </w:pPr>
            <w:r>
              <w:rPr>
                <w:rFonts w:eastAsia="Calibri"/>
                <w:color w:val="000000"/>
                <w:kern w:val="0"/>
                <w:lang w:eastAsia="id-ID"/>
              </w:rPr>
              <w:t>2,</w:t>
            </w:r>
            <w:r w:rsidRPr="00FF192D">
              <w:rPr>
                <w:rFonts w:eastAsia="Calibri"/>
                <w:color w:val="000000"/>
                <w:kern w:val="0"/>
                <w:lang w:eastAsia="id-ID"/>
              </w:rPr>
              <w:t>8</w:t>
            </w:r>
          </w:p>
        </w:tc>
        <w:tc>
          <w:tcPr>
            <w:tcW w:w="2140" w:type="dxa"/>
            <w:tcBorders>
              <w:top w:val="nil"/>
              <w:left w:val="nil"/>
              <w:bottom w:val="nil"/>
              <w:right w:val="nil"/>
            </w:tcBorders>
            <w:vAlign w:val="center"/>
          </w:tcPr>
          <w:p w14:paraId="30BC5AD7" w14:textId="29362E33" w:rsidR="00E75437" w:rsidRPr="00E75437" w:rsidRDefault="00E75437" w:rsidP="00E75437">
            <w:pPr>
              <w:autoSpaceDE w:val="0"/>
              <w:autoSpaceDN w:val="0"/>
              <w:adjustRightInd w:val="0"/>
              <w:ind w:left="270"/>
              <w:jc w:val="center"/>
              <w:rPr>
                <w:rFonts w:eastAsia="Calibri" w:cs="Times New Roman"/>
                <w:color w:val="000000"/>
                <w:kern w:val="0"/>
                <w:lang w:eastAsia="id-ID"/>
              </w:rPr>
            </w:pPr>
            <w:r w:rsidRPr="00E75437">
              <w:rPr>
                <w:rFonts w:eastAsia="Calibri" w:cs="Times New Roman"/>
                <w:color w:val="000000"/>
                <w:kern w:val="0"/>
                <w:lang w:eastAsia="id-ID"/>
              </w:rPr>
              <w:t>3</w:t>
            </w:r>
            <w:r>
              <w:rPr>
                <w:rFonts w:eastAsia="Calibri" w:cs="Times New Roman"/>
                <w:color w:val="000000"/>
                <w:kern w:val="0"/>
                <w:lang w:eastAsia="id-ID"/>
              </w:rPr>
              <w:t xml:space="preserve"> orang</w:t>
            </w:r>
          </w:p>
        </w:tc>
      </w:tr>
      <w:tr w:rsidR="00E75437" w:rsidRPr="00F619FD" w14:paraId="5AAAABAF" w14:textId="44F5C73E" w:rsidTr="004A7A0B">
        <w:tc>
          <w:tcPr>
            <w:tcW w:w="840" w:type="dxa"/>
            <w:tcBorders>
              <w:top w:val="nil"/>
              <w:left w:val="nil"/>
              <w:bottom w:val="nil"/>
              <w:right w:val="nil"/>
            </w:tcBorders>
            <w:hideMark/>
          </w:tcPr>
          <w:p w14:paraId="3A220A06" w14:textId="4C6D77FC" w:rsidR="00E75437" w:rsidRPr="00F619FD" w:rsidRDefault="00E75437" w:rsidP="008062DB">
            <w:pPr>
              <w:ind w:left="270"/>
              <w:jc w:val="center"/>
              <w:rPr>
                <w:rFonts w:eastAsia="Times New Roman" w:cs="Times New Roman"/>
                <w:lang w:val="id-ID"/>
              </w:rPr>
            </w:pPr>
            <w:r w:rsidRPr="00F619FD">
              <w:rPr>
                <w:rFonts w:cs="Times New Roman"/>
                <w:lang w:val="id-ID"/>
              </w:rPr>
              <w:t>4</w:t>
            </w:r>
          </w:p>
        </w:tc>
        <w:tc>
          <w:tcPr>
            <w:tcW w:w="3284" w:type="dxa"/>
            <w:tcBorders>
              <w:top w:val="nil"/>
              <w:left w:val="nil"/>
              <w:bottom w:val="nil"/>
              <w:right w:val="nil"/>
            </w:tcBorders>
          </w:tcPr>
          <w:p w14:paraId="46E75881" w14:textId="1E5FB080" w:rsidR="00E75437" w:rsidRPr="00F619FD" w:rsidRDefault="00E75437" w:rsidP="008062DB">
            <w:pPr>
              <w:ind w:left="270"/>
              <w:rPr>
                <w:rFonts w:eastAsia="Times New Roman" w:cs="Times New Roman"/>
                <w:lang w:val="id-ID"/>
              </w:rPr>
            </w:pPr>
            <w:r w:rsidRPr="00F619FD">
              <w:rPr>
                <w:rFonts w:cs="Times New Roman"/>
                <w:lang w:val="id-ID"/>
              </w:rPr>
              <w:t>Jarang</w:t>
            </w:r>
          </w:p>
        </w:tc>
        <w:tc>
          <w:tcPr>
            <w:tcW w:w="2286" w:type="dxa"/>
            <w:tcBorders>
              <w:top w:val="nil"/>
              <w:left w:val="nil"/>
              <w:bottom w:val="nil"/>
              <w:right w:val="nil"/>
            </w:tcBorders>
          </w:tcPr>
          <w:p w14:paraId="343B1BEA" w14:textId="3C84CB3E" w:rsidR="00E75437" w:rsidRPr="002817A7" w:rsidRDefault="00E75437" w:rsidP="002817A7">
            <w:pPr>
              <w:ind w:left="270"/>
              <w:jc w:val="center"/>
              <w:rPr>
                <w:rFonts w:eastAsia="Times New Roman" w:cs="Times New Roman"/>
              </w:rPr>
            </w:pPr>
            <w:r>
              <w:rPr>
                <w:rFonts w:eastAsia="Calibri"/>
                <w:color w:val="000000"/>
                <w:kern w:val="0"/>
                <w:lang w:eastAsia="id-ID"/>
              </w:rPr>
              <w:t>5,</w:t>
            </w:r>
            <w:r w:rsidRPr="00FF192D">
              <w:rPr>
                <w:rFonts w:eastAsia="Calibri"/>
                <w:color w:val="000000"/>
                <w:kern w:val="0"/>
                <w:lang w:eastAsia="id-ID"/>
              </w:rPr>
              <w:t>6</w:t>
            </w:r>
          </w:p>
        </w:tc>
        <w:tc>
          <w:tcPr>
            <w:tcW w:w="2140" w:type="dxa"/>
            <w:tcBorders>
              <w:top w:val="nil"/>
              <w:left w:val="nil"/>
              <w:bottom w:val="nil"/>
              <w:right w:val="nil"/>
            </w:tcBorders>
            <w:vAlign w:val="center"/>
          </w:tcPr>
          <w:p w14:paraId="23E966E6" w14:textId="70F88C21" w:rsidR="00E75437" w:rsidRPr="00E75437" w:rsidRDefault="00E75437" w:rsidP="00E75437">
            <w:pPr>
              <w:ind w:left="270"/>
              <w:jc w:val="center"/>
              <w:rPr>
                <w:rFonts w:eastAsia="Calibri" w:cs="Times New Roman"/>
                <w:color w:val="000000"/>
                <w:kern w:val="0"/>
                <w:lang w:eastAsia="id-ID"/>
              </w:rPr>
            </w:pPr>
            <w:r w:rsidRPr="00E75437">
              <w:rPr>
                <w:rFonts w:eastAsia="Calibri" w:cs="Times New Roman"/>
                <w:color w:val="000000"/>
                <w:kern w:val="0"/>
                <w:lang w:eastAsia="id-ID"/>
              </w:rPr>
              <w:t>6</w:t>
            </w:r>
            <w:r>
              <w:rPr>
                <w:rFonts w:eastAsia="Calibri" w:cs="Times New Roman"/>
                <w:color w:val="000000"/>
                <w:kern w:val="0"/>
                <w:lang w:eastAsia="id-ID"/>
              </w:rPr>
              <w:t xml:space="preserve"> orang</w:t>
            </w:r>
          </w:p>
        </w:tc>
      </w:tr>
      <w:tr w:rsidR="00E75437" w:rsidRPr="00F619FD" w14:paraId="715D571D" w14:textId="4C1D4312" w:rsidTr="004A7A0B">
        <w:tc>
          <w:tcPr>
            <w:tcW w:w="840" w:type="dxa"/>
            <w:tcBorders>
              <w:top w:val="nil"/>
              <w:left w:val="nil"/>
              <w:bottom w:val="nil"/>
              <w:right w:val="nil"/>
            </w:tcBorders>
          </w:tcPr>
          <w:p w14:paraId="608943F2" w14:textId="1EA0EB0C" w:rsidR="00E75437" w:rsidRPr="00F619FD" w:rsidRDefault="00E75437" w:rsidP="008062DB">
            <w:pPr>
              <w:ind w:left="270"/>
              <w:jc w:val="center"/>
              <w:rPr>
                <w:rFonts w:eastAsia="Times New Roman" w:cs="Times New Roman"/>
                <w:lang w:val="id-ID"/>
              </w:rPr>
            </w:pPr>
            <w:r w:rsidRPr="00F619FD">
              <w:rPr>
                <w:rFonts w:cs="Times New Roman"/>
                <w:lang w:val="id-ID"/>
              </w:rPr>
              <w:t>5</w:t>
            </w:r>
          </w:p>
        </w:tc>
        <w:tc>
          <w:tcPr>
            <w:tcW w:w="3284" w:type="dxa"/>
            <w:tcBorders>
              <w:top w:val="nil"/>
              <w:left w:val="nil"/>
              <w:bottom w:val="nil"/>
              <w:right w:val="nil"/>
            </w:tcBorders>
          </w:tcPr>
          <w:p w14:paraId="0D007FEC" w14:textId="7FB6F00F" w:rsidR="00E75437" w:rsidRPr="00F619FD" w:rsidRDefault="00E75437" w:rsidP="008062DB">
            <w:pPr>
              <w:ind w:left="270"/>
              <w:rPr>
                <w:rFonts w:eastAsia="Times New Roman" w:cs="Times New Roman"/>
                <w:lang w:val="id-ID"/>
              </w:rPr>
            </w:pPr>
            <w:r w:rsidRPr="00F619FD">
              <w:rPr>
                <w:rFonts w:cs="Times New Roman"/>
                <w:lang w:val="id-ID"/>
              </w:rPr>
              <w:t>Kadang-kadang</w:t>
            </w:r>
          </w:p>
        </w:tc>
        <w:tc>
          <w:tcPr>
            <w:tcW w:w="2286" w:type="dxa"/>
            <w:tcBorders>
              <w:top w:val="nil"/>
              <w:left w:val="nil"/>
              <w:bottom w:val="nil"/>
              <w:right w:val="nil"/>
            </w:tcBorders>
            <w:vAlign w:val="center"/>
          </w:tcPr>
          <w:p w14:paraId="67382E83" w14:textId="03D35B03" w:rsidR="00E75437" w:rsidRPr="00F619FD" w:rsidRDefault="00E75437" w:rsidP="002817A7">
            <w:pPr>
              <w:ind w:left="270"/>
              <w:jc w:val="center"/>
              <w:rPr>
                <w:rFonts w:eastAsia="Times New Roman" w:cs="Times New Roman"/>
                <w:lang w:val="id-ID"/>
              </w:rPr>
            </w:pPr>
            <w:r w:rsidRPr="00FF192D">
              <w:rPr>
                <w:rFonts w:eastAsia="Calibri"/>
                <w:color w:val="000000"/>
                <w:kern w:val="0"/>
                <w:lang w:eastAsia="id-ID"/>
              </w:rPr>
              <w:t>14</w:t>
            </w:r>
            <w:r>
              <w:rPr>
                <w:rFonts w:eastAsia="Calibri"/>
                <w:color w:val="000000"/>
                <w:kern w:val="0"/>
                <w:lang w:eastAsia="id-ID"/>
              </w:rPr>
              <w:t>,</w:t>
            </w:r>
            <w:r w:rsidRPr="00FF192D">
              <w:rPr>
                <w:rFonts w:eastAsia="Calibri"/>
                <w:color w:val="000000"/>
                <w:kern w:val="0"/>
                <w:lang w:eastAsia="id-ID"/>
              </w:rPr>
              <w:t>8</w:t>
            </w:r>
          </w:p>
        </w:tc>
        <w:tc>
          <w:tcPr>
            <w:tcW w:w="2140" w:type="dxa"/>
            <w:tcBorders>
              <w:top w:val="nil"/>
              <w:left w:val="nil"/>
              <w:bottom w:val="nil"/>
              <w:right w:val="nil"/>
            </w:tcBorders>
            <w:vAlign w:val="center"/>
          </w:tcPr>
          <w:p w14:paraId="19A2E840" w14:textId="3DEAC34C" w:rsidR="00E75437" w:rsidRPr="00E75437" w:rsidRDefault="00E75437" w:rsidP="00E75437">
            <w:pPr>
              <w:ind w:left="270"/>
              <w:jc w:val="center"/>
              <w:rPr>
                <w:rFonts w:eastAsia="Calibri" w:cs="Times New Roman"/>
                <w:color w:val="000000"/>
                <w:kern w:val="0"/>
                <w:lang w:eastAsia="id-ID"/>
              </w:rPr>
            </w:pPr>
            <w:r w:rsidRPr="00E75437">
              <w:rPr>
                <w:rFonts w:eastAsia="Calibri" w:cs="Times New Roman"/>
                <w:color w:val="000000"/>
                <w:kern w:val="0"/>
                <w:lang w:eastAsia="id-ID"/>
              </w:rPr>
              <w:t>16</w:t>
            </w:r>
            <w:r>
              <w:rPr>
                <w:rFonts w:eastAsia="Calibri" w:cs="Times New Roman"/>
                <w:color w:val="000000"/>
                <w:kern w:val="0"/>
                <w:lang w:eastAsia="id-ID"/>
              </w:rPr>
              <w:t xml:space="preserve"> orang</w:t>
            </w:r>
          </w:p>
        </w:tc>
      </w:tr>
      <w:tr w:rsidR="00E75437" w:rsidRPr="00F619FD" w14:paraId="555A7FFF" w14:textId="19B4A982" w:rsidTr="004A7A0B">
        <w:tc>
          <w:tcPr>
            <w:tcW w:w="840" w:type="dxa"/>
            <w:tcBorders>
              <w:top w:val="nil"/>
              <w:left w:val="nil"/>
              <w:bottom w:val="nil"/>
              <w:right w:val="nil"/>
            </w:tcBorders>
          </w:tcPr>
          <w:p w14:paraId="24E3F995" w14:textId="1E65DF70" w:rsidR="00E75437" w:rsidRPr="00F619FD" w:rsidRDefault="00E75437" w:rsidP="008062DB">
            <w:pPr>
              <w:ind w:left="270"/>
              <w:jc w:val="center"/>
              <w:rPr>
                <w:rFonts w:eastAsia="Times New Roman" w:cs="Times New Roman"/>
                <w:lang w:val="id-ID"/>
              </w:rPr>
            </w:pPr>
            <w:r w:rsidRPr="00F619FD">
              <w:rPr>
                <w:rFonts w:cs="Times New Roman"/>
                <w:lang w:val="id-ID"/>
              </w:rPr>
              <w:t>6</w:t>
            </w:r>
          </w:p>
        </w:tc>
        <w:tc>
          <w:tcPr>
            <w:tcW w:w="3284" w:type="dxa"/>
            <w:tcBorders>
              <w:top w:val="nil"/>
              <w:left w:val="nil"/>
              <w:bottom w:val="nil"/>
              <w:right w:val="nil"/>
            </w:tcBorders>
          </w:tcPr>
          <w:p w14:paraId="58EAA151" w14:textId="28245B93" w:rsidR="00E75437" w:rsidRPr="00F619FD" w:rsidRDefault="00E75437" w:rsidP="008062DB">
            <w:pPr>
              <w:ind w:left="270"/>
              <w:rPr>
                <w:rFonts w:eastAsia="Times New Roman" w:cs="Times New Roman"/>
                <w:lang w:val="id-ID"/>
              </w:rPr>
            </w:pPr>
            <w:r w:rsidRPr="00F619FD">
              <w:rPr>
                <w:rFonts w:cs="Times New Roman"/>
                <w:lang w:val="id-ID"/>
              </w:rPr>
              <w:t>Sering</w:t>
            </w:r>
          </w:p>
        </w:tc>
        <w:tc>
          <w:tcPr>
            <w:tcW w:w="2286" w:type="dxa"/>
            <w:tcBorders>
              <w:top w:val="nil"/>
              <w:left w:val="nil"/>
              <w:bottom w:val="nil"/>
              <w:right w:val="nil"/>
            </w:tcBorders>
            <w:vAlign w:val="center"/>
          </w:tcPr>
          <w:p w14:paraId="3C3B989C" w14:textId="3FBF280A" w:rsidR="00E75437" w:rsidRPr="00F619FD" w:rsidRDefault="00E75437" w:rsidP="002817A7">
            <w:pPr>
              <w:autoSpaceDE w:val="0"/>
              <w:autoSpaceDN w:val="0"/>
              <w:adjustRightInd w:val="0"/>
              <w:ind w:left="270"/>
              <w:jc w:val="center"/>
              <w:rPr>
                <w:rFonts w:eastAsia="Times New Roman" w:cs="Times New Roman"/>
              </w:rPr>
            </w:pPr>
            <w:r w:rsidRPr="00FF192D">
              <w:rPr>
                <w:rFonts w:eastAsia="Calibri"/>
                <w:color w:val="000000"/>
                <w:kern w:val="0"/>
                <w:lang w:eastAsia="id-ID"/>
              </w:rPr>
              <w:t>50</w:t>
            </w:r>
            <w:r>
              <w:rPr>
                <w:rFonts w:eastAsia="Calibri"/>
                <w:color w:val="000000"/>
                <w:kern w:val="0"/>
                <w:lang w:eastAsia="id-ID"/>
              </w:rPr>
              <w:t>,</w:t>
            </w:r>
            <w:r w:rsidRPr="00FF192D">
              <w:rPr>
                <w:rFonts w:eastAsia="Calibri"/>
                <w:color w:val="000000"/>
                <w:kern w:val="0"/>
                <w:lang w:eastAsia="id-ID"/>
              </w:rPr>
              <w:t>9</w:t>
            </w:r>
          </w:p>
        </w:tc>
        <w:tc>
          <w:tcPr>
            <w:tcW w:w="2140" w:type="dxa"/>
            <w:tcBorders>
              <w:top w:val="nil"/>
              <w:left w:val="nil"/>
              <w:bottom w:val="nil"/>
              <w:right w:val="nil"/>
            </w:tcBorders>
            <w:vAlign w:val="center"/>
          </w:tcPr>
          <w:p w14:paraId="42D793ED" w14:textId="76CBC263" w:rsidR="00E75437" w:rsidRPr="00E75437" w:rsidRDefault="00E75437" w:rsidP="00E75437">
            <w:pPr>
              <w:autoSpaceDE w:val="0"/>
              <w:autoSpaceDN w:val="0"/>
              <w:adjustRightInd w:val="0"/>
              <w:ind w:left="270"/>
              <w:jc w:val="center"/>
              <w:rPr>
                <w:rFonts w:eastAsia="Calibri" w:cs="Times New Roman"/>
                <w:color w:val="000000"/>
                <w:kern w:val="0"/>
                <w:lang w:eastAsia="id-ID"/>
              </w:rPr>
            </w:pPr>
            <w:r w:rsidRPr="00E75437">
              <w:rPr>
                <w:rFonts w:eastAsia="Calibri" w:cs="Times New Roman"/>
                <w:color w:val="000000"/>
                <w:kern w:val="0"/>
                <w:lang w:eastAsia="id-ID"/>
              </w:rPr>
              <w:t>55</w:t>
            </w:r>
            <w:r>
              <w:rPr>
                <w:rFonts w:eastAsia="Calibri" w:cs="Times New Roman"/>
                <w:color w:val="000000"/>
                <w:kern w:val="0"/>
                <w:lang w:eastAsia="id-ID"/>
              </w:rPr>
              <w:t xml:space="preserve"> orang</w:t>
            </w:r>
          </w:p>
        </w:tc>
      </w:tr>
      <w:tr w:rsidR="00E75437" w:rsidRPr="00F619FD" w14:paraId="3635EF11" w14:textId="6352D1AC" w:rsidTr="004A7A0B">
        <w:tc>
          <w:tcPr>
            <w:tcW w:w="840" w:type="dxa"/>
            <w:tcBorders>
              <w:top w:val="nil"/>
              <w:left w:val="nil"/>
              <w:bottom w:val="single" w:sz="4" w:space="0" w:color="auto"/>
              <w:right w:val="nil"/>
            </w:tcBorders>
          </w:tcPr>
          <w:p w14:paraId="0BED45FD" w14:textId="45398861" w:rsidR="00E75437" w:rsidRPr="00F619FD" w:rsidRDefault="00E75437" w:rsidP="008062DB">
            <w:pPr>
              <w:ind w:left="270"/>
              <w:jc w:val="center"/>
              <w:rPr>
                <w:rFonts w:eastAsia="Times New Roman" w:cs="Times New Roman"/>
                <w:lang w:val="id-ID"/>
              </w:rPr>
            </w:pPr>
            <w:r w:rsidRPr="00F619FD">
              <w:rPr>
                <w:rFonts w:cs="Times New Roman"/>
                <w:lang w:val="id-ID"/>
              </w:rPr>
              <w:t>7</w:t>
            </w:r>
          </w:p>
        </w:tc>
        <w:tc>
          <w:tcPr>
            <w:tcW w:w="3284" w:type="dxa"/>
            <w:tcBorders>
              <w:top w:val="nil"/>
              <w:left w:val="nil"/>
              <w:bottom w:val="single" w:sz="4" w:space="0" w:color="auto"/>
              <w:right w:val="nil"/>
            </w:tcBorders>
          </w:tcPr>
          <w:p w14:paraId="28A2A10D" w14:textId="15D9CE14" w:rsidR="00E75437" w:rsidRPr="00F619FD" w:rsidRDefault="00E75437" w:rsidP="008062DB">
            <w:pPr>
              <w:ind w:left="270"/>
              <w:rPr>
                <w:rFonts w:eastAsia="Times New Roman" w:cs="Times New Roman"/>
                <w:lang w:val="id-ID"/>
              </w:rPr>
            </w:pPr>
            <w:r w:rsidRPr="00F619FD">
              <w:rPr>
                <w:rFonts w:cs="Times New Roman"/>
                <w:lang w:val="id-ID"/>
              </w:rPr>
              <w:t>Selalu</w:t>
            </w:r>
          </w:p>
        </w:tc>
        <w:tc>
          <w:tcPr>
            <w:tcW w:w="2286" w:type="dxa"/>
            <w:tcBorders>
              <w:top w:val="nil"/>
              <w:left w:val="nil"/>
              <w:bottom w:val="single" w:sz="4" w:space="0" w:color="auto"/>
              <w:right w:val="nil"/>
            </w:tcBorders>
            <w:vAlign w:val="center"/>
          </w:tcPr>
          <w:p w14:paraId="020934A9" w14:textId="1B2CF9BD" w:rsidR="00E75437" w:rsidRPr="00F619FD" w:rsidRDefault="00E75437" w:rsidP="002817A7">
            <w:pPr>
              <w:autoSpaceDE w:val="0"/>
              <w:autoSpaceDN w:val="0"/>
              <w:adjustRightInd w:val="0"/>
              <w:ind w:left="270"/>
              <w:jc w:val="center"/>
              <w:rPr>
                <w:rFonts w:eastAsia="Times New Roman" w:cs="Times New Roman"/>
              </w:rPr>
            </w:pPr>
            <w:r w:rsidRPr="00FF192D">
              <w:rPr>
                <w:rFonts w:eastAsia="Calibri"/>
                <w:color w:val="000000"/>
                <w:kern w:val="0"/>
                <w:lang w:eastAsia="id-ID"/>
              </w:rPr>
              <w:t>25</w:t>
            </w:r>
            <w:r>
              <w:rPr>
                <w:rFonts w:eastAsia="Calibri"/>
                <w:color w:val="000000"/>
                <w:kern w:val="0"/>
                <w:lang w:eastAsia="id-ID"/>
              </w:rPr>
              <w:t>,</w:t>
            </w:r>
            <w:r w:rsidRPr="00FF192D">
              <w:rPr>
                <w:rFonts w:eastAsia="Calibri"/>
                <w:color w:val="000000"/>
                <w:kern w:val="0"/>
                <w:lang w:eastAsia="id-ID"/>
              </w:rPr>
              <w:t>9</w:t>
            </w:r>
          </w:p>
        </w:tc>
        <w:tc>
          <w:tcPr>
            <w:tcW w:w="2140" w:type="dxa"/>
            <w:tcBorders>
              <w:top w:val="nil"/>
              <w:left w:val="nil"/>
              <w:bottom w:val="single" w:sz="4" w:space="0" w:color="auto"/>
              <w:right w:val="nil"/>
            </w:tcBorders>
            <w:vAlign w:val="center"/>
          </w:tcPr>
          <w:p w14:paraId="7B42A6DF" w14:textId="08854F3C" w:rsidR="00E75437" w:rsidRPr="00E75437" w:rsidRDefault="00E75437" w:rsidP="00E75437">
            <w:pPr>
              <w:autoSpaceDE w:val="0"/>
              <w:autoSpaceDN w:val="0"/>
              <w:adjustRightInd w:val="0"/>
              <w:ind w:left="270"/>
              <w:jc w:val="center"/>
              <w:rPr>
                <w:rFonts w:eastAsia="Calibri" w:cs="Times New Roman"/>
                <w:color w:val="000000"/>
                <w:kern w:val="0"/>
                <w:lang w:eastAsia="id-ID"/>
              </w:rPr>
            </w:pPr>
            <w:r w:rsidRPr="00E75437">
              <w:rPr>
                <w:rFonts w:eastAsia="Calibri" w:cs="Times New Roman"/>
                <w:color w:val="000000"/>
                <w:kern w:val="0"/>
                <w:lang w:eastAsia="id-ID"/>
              </w:rPr>
              <w:t>28</w:t>
            </w:r>
            <w:r>
              <w:rPr>
                <w:rFonts w:eastAsia="Calibri" w:cs="Times New Roman"/>
                <w:color w:val="000000"/>
                <w:kern w:val="0"/>
                <w:lang w:eastAsia="id-ID"/>
              </w:rPr>
              <w:t xml:space="preserve"> orang</w:t>
            </w:r>
          </w:p>
        </w:tc>
      </w:tr>
    </w:tbl>
    <w:p w14:paraId="39E234E6" w14:textId="77777777" w:rsidR="004A7A0B" w:rsidRDefault="004A7A0B" w:rsidP="004A7A0B">
      <w:pPr>
        <w:widowControl/>
        <w:suppressAutoHyphens w:val="0"/>
        <w:autoSpaceDE w:val="0"/>
        <w:autoSpaceDN w:val="0"/>
        <w:adjustRightInd w:val="0"/>
        <w:jc w:val="both"/>
      </w:pPr>
    </w:p>
    <w:p w14:paraId="5A75F5EB" w14:textId="6749BC85" w:rsidR="0007691B" w:rsidRDefault="004A7A0B" w:rsidP="0007691B">
      <w:pPr>
        <w:widowControl/>
        <w:suppressAutoHyphens w:val="0"/>
        <w:autoSpaceDE w:val="0"/>
        <w:autoSpaceDN w:val="0"/>
        <w:adjustRightInd w:val="0"/>
        <w:ind w:firstLine="540"/>
        <w:jc w:val="both"/>
      </w:pPr>
      <w:r>
        <w:t xml:space="preserve">Pada tabel 2 diketahui rata-rata aktivitas guru dalam </w:t>
      </w:r>
      <w:r w:rsidRPr="00BA74CD">
        <w:t>memilah konten yang sesuai dengan tuntutan masa depan</w:t>
      </w:r>
      <w:r>
        <w:t xml:space="preserve"> berada pada standar tinggi yaitu 3,92. Untuk bisa memilah dan mencermati konten-konten yang ada dalam kurikulum tersebut memerlukan </w:t>
      </w:r>
      <w:r w:rsidR="00AB2154">
        <w:t xml:space="preserve">kecakapan dalam memahaminya. Berbagai pengalaman membaca isi kurikulum dan mengajar sangat membantu guru dalam memilah konten-konten yang sesuai dengan tuntutan masa depan di lingkungan peserta didik. Pada tabel 2 </w:t>
      </w:r>
      <w:r w:rsidR="009F2603">
        <w:t>ini</w:t>
      </w:r>
      <w:r w:rsidR="00AB2154">
        <w:t xml:space="preserve"> menunjukkan ada lima sebaran aktivitas guru terkait hal tersebut, yaitu: 3 orang berkategori tidak pernah, 6 orang berkatergori jarang, 16 orang berkategori kadang-kadang, 55 orang sering, dan 28 orang berkategori selalu.</w:t>
      </w:r>
    </w:p>
    <w:p w14:paraId="349A5804" w14:textId="164FB907" w:rsidR="0007691B" w:rsidRDefault="0007691B" w:rsidP="0007691B">
      <w:pPr>
        <w:widowControl/>
        <w:suppressAutoHyphens w:val="0"/>
        <w:autoSpaceDE w:val="0"/>
        <w:autoSpaceDN w:val="0"/>
        <w:adjustRightInd w:val="0"/>
        <w:ind w:firstLine="540"/>
        <w:jc w:val="both"/>
        <w:rPr>
          <w:rFonts w:eastAsia="Times New Roman"/>
          <w:kern w:val="0"/>
        </w:rPr>
      </w:pPr>
      <w:r w:rsidRPr="0007691B">
        <w:rPr>
          <w:rFonts w:eastAsia="Times New Roman"/>
          <w:kern w:val="0"/>
        </w:rPr>
        <w:t xml:space="preserve">Alismail </w:t>
      </w:r>
      <w:r>
        <w:rPr>
          <w:rFonts w:eastAsia="Times New Roman"/>
          <w:kern w:val="0"/>
        </w:rPr>
        <w:t xml:space="preserve">dan McGuire (2015) keterampilan guru tidak hanya dalam mengajar tetapi mampu mambaca bahwa yang diberikan dan diajarkan ke peserta didik memberikan manfaat di masa depan mereka. Cara yang sangat mungkin dilakukan adalah mengorientasikan atau memilah konten yang dapat memberikan dampak baik pada peserta didik, baik saat sekarang maupun masa mendatang. </w:t>
      </w:r>
      <w:r w:rsidR="0009437F">
        <w:rPr>
          <w:rFonts w:eastAsia="Times New Roman"/>
          <w:kern w:val="0"/>
        </w:rPr>
        <w:t>Untuk melakukan itu, seorang guru dapat mengkombinasikan dan men</w:t>
      </w:r>
      <w:r w:rsidR="00265726">
        <w:rPr>
          <w:rFonts w:eastAsia="Times New Roman"/>
          <w:kern w:val="0"/>
        </w:rPr>
        <w:t>g</w:t>
      </w:r>
      <w:r w:rsidR="0009437F">
        <w:rPr>
          <w:rFonts w:eastAsia="Times New Roman"/>
          <w:kern w:val="0"/>
        </w:rPr>
        <w:t xml:space="preserve">elaborasaikan pengetahuannya, berpikir kritis, berinovasi dengan berbagai keterampilan, terus memecahkan masalah, melek iptek, dan memberdayakan sistem berkolaborasi </w:t>
      </w:r>
      <w:r w:rsidR="00265726" w:rsidRPr="00CD6E7F">
        <w:rPr>
          <w:rFonts w:eastAsia="Times New Roman"/>
          <w:noProof/>
          <w:kern w:val="0"/>
        </w:rPr>
        <w:t>(Paige, 2009)</w:t>
      </w:r>
      <w:r w:rsidR="00EE3538">
        <w:rPr>
          <w:rFonts w:eastAsia="Times New Roman"/>
          <w:kern w:val="0"/>
        </w:rPr>
        <w:t>.</w:t>
      </w:r>
      <w:r w:rsidR="005C3057">
        <w:rPr>
          <w:rFonts w:eastAsia="Times New Roman"/>
          <w:kern w:val="0"/>
        </w:rPr>
        <w:t xml:space="preserve"> Cara tersebut sangat memungkinkan guru dapat memilah konten yang sesuai dengan tuntutan masa depan peserta didik</w:t>
      </w:r>
    </w:p>
    <w:p w14:paraId="45674DEA" w14:textId="77777777" w:rsidR="007F560C" w:rsidRDefault="007F560C" w:rsidP="0007691B">
      <w:pPr>
        <w:widowControl/>
        <w:suppressAutoHyphens w:val="0"/>
        <w:autoSpaceDE w:val="0"/>
        <w:autoSpaceDN w:val="0"/>
        <w:adjustRightInd w:val="0"/>
        <w:ind w:firstLine="540"/>
        <w:jc w:val="both"/>
        <w:rPr>
          <w:rFonts w:eastAsia="Times New Roman"/>
          <w:kern w:val="0"/>
        </w:rPr>
      </w:pPr>
    </w:p>
    <w:p w14:paraId="69D219BB" w14:textId="793FC9FE" w:rsidR="00F619FD" w:rsidRPr="00F619FD" w:rsidRDefault="007C33AD" w:rsidP="005C3057">
      <w:pPr>
        <w:rPr>
          <w:b/>
          <w:lang w:val="id-ID"/>
        </w:rPr>
      </w:pPr>
      <w:r>
        <w:rPr>
          <w:b/>
        </w:rPr>
        <w:t>Mencari Materi sesuai Tuntutan Kurikulum</w:t>
      </w:r>
    </w:p>
    <w:p w14:paraId="3C320F39" w14:textId="09B1F887" w:rsidR="00F619FD" w:rsidRDefault="000E3650" w:rsidP="00CB2DBC">
      <w:pPr>
        <w:ind w:firstLine="540"/>
        <w:jc w:val="both"/>
        <w:rPr>
          <w:noProof/>
        </w:rPr>
      </w:pPr>
      <w:r>
        <w:t xml:space="preserve">Mengingat tidak semua tuntutan materi atau konten dapat dipenuhi dengan baik pada satu sumber, maka guru harus berusaha mencari cara untuk mengumpulkan materi-materi yang diperlukan dengan lengkap. Seorang guru dapat memberdayakan media iptek yang ada saat ini. Guru tidak boleh gagap dalam hal mencari informasi materi dalam pemenuhan kebutuhan belajar peserta didik </w:t>
      </w:r>
      <w:r w:rsidR="005427FA">
        <w:rPr>
          <w:noProof/>
        </w:rPr>
        <w:t>(Mustafa &amp; Zulhafizh, 2018</w:t>
      </w:r>
      <w:r w:rsidR="00FF33FD">
        <w:rPr>
          <w:noProof/>
        </w:rPr>
        <w:t>a</w:t>
      </w:r>
      <w:r w:rsidR="005427FA">
        <w:rPr>
          <w:noProof/>
        </w:rPr>
        <w:t>).</w:t>
      </w:r>
      <w:r w:rsidR="00615F5D">
        <w:rPr>
          <w:noProof/>
        </w:rPr>
        <w:t xml:space="preserve"> Upaya guru dalam hal ini dapat dilihat pada data distribusi tabel 3.</w:t>
      </w:r>
    </w:p>
    <w:p w14:paraId="677F9920" w14:textId="77777777" w:rsidR="004C7508" w:rsidRDefault="004C7508" w:rsidP="00CB2DBC">
      <w:pPr>
        <w:ind w:firstLine="540"/>
        <w:jc w:val="both"/>
      </w:pPr>
    </w:p>
    <w:p w14:paraId="0795EDBE" w14:textId="18EC0A17" w:rsidR="00F619FD" w:rsidRDefault="00F619FD" w:rsidP="005C3057">
      <w:r w:rsidRPr="005C3057">
        <w:t xml:space="preserve">Tabel </w:t>
      </w:r>
      <w:r w:rsidRPr="005C3057">
        <w:rPr>
          <w:lang w:val="id-ID"/>
        </w:rPr>
        <w:t>3</w:t>
      </w:r>
      <w:r w:rsidRPr="005C3057">
        <w:t>. D</w:t>
      </w:r>
      <w:r w:rsidRPr="005C3057">
        <w:rPr>
          <w:lang w:val="id-ID"/>
        </w:rPr>
        <w:t>ata D</w:t>
      </w:r>
      <w:r w:rsidRPr="005C3057">
        <w:t>istribusi</w:t>
      </w:r>
      <w:r w:rsidRPr="005C3057">
        <w:rPr>
          <w:lang w:val="id-ID"/>
        </w:rPr>
        <w:t xml:space="preserve"> </w:t>
      </w:r>
      <w:r w:rsidR="00627164" w:rsidRPr="005C3057">
        <w:t>Mencari Materi sesuai Tuntutan Kurikulum</w:t>
      </w:r>
    </w:p>
    <w:tbl>
      <w:tblPr>
        <w:tblStyle w:val="TableGrid"/>
        <w:tblW w:w="8550"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3284"/>
        <w:gridCol w:w="2286"/>
        <w:gridCol w:w="2140"/>
      </w:tblGrid>
      <w:tr w:rsidR="002D6A44" w:rsidRPr="00F619FD" w14:paraId="4E0FC61B" w14:textId="518A1CDA" w:rsidTr="005C3057">
        <w:tc>
          <w:tcPr>
            <w:tcW w:w="840" w:type="dxa"/>
            <w:tcBorders>
              <w:top w:val="single" w:sz="4" w:space="0" w:color="auto"/>
              <w:left w:val="nil"/>
              <w:bottom w:val="single" w:sz="4" w:space="0" w:color="auto"/>
              <w:right w:val="nil"/>
            </w:tcBorders>
            <w:hideMark/>
          </w:tcPr>
          <w:p w14:paraId="1DCE4B0C" w14:textId="77777777" w:rsidR="002D6A44" w:rsidRPr="00F619FD" w:rsidRDefault="002D6A44" w:rsidP="008062DB">
            <w:pPr>
              <w:ind w:left="270"/>
              <w:jc w:val="center"/>
              <w:rPr>
                <w:rFonts w:eastAsia="Times New Roman" w:cs="Times New Roman"/>
                <w:lang w:val="id-ID"/>
              </w:rPr>
            </w:pPr>
            <w:r w:rsidRPr="00F619FD">
              <w:rPr>
                <w:rFonts w:cs="Times New Roman"/>
                <w:lang w:val="id-ID"/>
              </w:rPr>
              <w:t>No.</w:t>
            </w:r>
          </w:p>
        </w:tc>
        <w:tc>
          <w:tcPr>
            <w:tcW w:w="3284" w:type="dxa"/>
            <w:tcBorders>
              <w:top w:val="single" w:sz="4" w:space="0" w:color="auto"/>
              <w:left w:val="nil"/>
              <w:bottom w:val="single" w:sz="4" w:space="0" w:color="auto"/>
              <w:right w:val="nil"/>
            </w:tcBorders>
            <w:hideMark/>
          </w:tcPr>
          <w:p w14:paraId="0E21C79B" w14:textId="77777777" w:rsidR="002D6A44" w:rsidRPr="00F619FD" w:rsidRDefault="002D6A44" w:rsidP="008062DB">
            <w:pPr>
              <w:ind w:left="270"/>
              <w:jc w:val="center"/>
              <w:rPr>
                <w:rFonts w:eastAsia="Times New Roman" w:cs="Times New Roman"/>
                <w:lang w:val="id-ID"/>
              </w:rPr>
            </w:pPr>
            <w:r w:rsidRPr="00F619FD">
              <w:rPr>
                <w:rFonts w:cs="Times New Roman"/>
                <w:lang w:val="id-ID"/>
              </w:rPr>
              <w:t>Deskriptif</w:t>
            </w:r>
          </w:p>
        </w:tc>
        <w:tc>
          <w:tcPr>
            <w:tcW w:w="2286" w:type="dxa"/>
            <w:tcBorders>
              <w:top w:val="single" w:sz="4" w:space="0" w:color="auto"/>
              <w:left w:val="nil"/>
              <w:bottom w:val="single" w:sz="4" w:space="0" w:color="auto"/>
              <w:right w:val="nil"/>
            </w:tcBorders>
            <w:hideMark/>
          </w:tcPr>
          <w:p w14:paraId="40F33A48" w14:textId="77777777" w:rsidR="002D6A44" w:rsidRPr="00F619FD" w:rsidRDefault="002D6A44" w:rsidP="008062DB">
            <w:pPr>
              <w:ind w:left="270"/>
              <w:jc w:val="center"/>
              <w:rPr>
                <w:rFonts w:eastAsia="Times New Roman" w:cs="Times New Roman"/>
                <w:lang w:val="id-ID"/>
              </w:rPr>
            </w:pPr>
            <w:r w:rsidRPr="00F619FD">
              <w:rPr>
                <w:rFonts w:cs="Times New Roman"/>
                <w:lang w:val="id-ID"/>
              </w:rPr>
              <w:t>Hasil</w:t>
            </w:r>
          </w:p>
        </w:tc>
        <w:tc>
          <w:tcPr>
            <w:tcW w:w="2140" w:type="dxa"/>
            <w:tcBorders>
              <w:top w:val="single" w:sz="4" w:space="0" w:color="auto"/>
              <w:left w:val="nil"/>
              <w:bottom w:val="single" w:sz="4" w:space="0" w:color="auto"/>
              <w:right w:val="nil"/>
            </w:tcBorders>
          </w:tcPr>
          <w:p w14:paraId="3A81C81D" w14:textId="2C22AE48" w:rsidR="002D6A44" w:rsidRPr="002D6A44" w:rsidRDefault="002D6A44" w:rsidP="005D7B64">
            <w:pPr>
              <w:ind w:left="270"/>
              <w:jc w:val="center"/>
            </w:pPr>
            <w:r>
              <w:t>Keterangan</w:t>
            </w:r>
          </w:p>
        </w:tc>
      </w:tr>
      <w:tr w:rsidR="002D6A44" w:rsidRPr="00F619FD" w14:paraId="65D65D37" w14:textId="1FE6D01C" w:rsidTr="005C3057">
        <w:tc>
          <w:tcPr>
            <w:tcW w:w="840" w:type="dxa"/>
            <w:tcBorders>
              <w:top w:val="single" w:sz="4" w:space="0" w:color="auto"/>
              <w:left w:val="nil"/>
              <w:bottom w:val="nil"/>
              <w:right w:val="nil"/>
            </w:tcBorders>
            <w:hideMark/>
          </w:tcPr>
          <w:p w14:paraId="4E2FCD81" w14:textId="77777777" w:rsidR="002D6A44" w:rsidRPr="00F619FD" w:rsidRDefault="002D6A44" w:rsidP="008062DB">
            <w:pPr>
              <w:ind w:left="270"/>
              <w:jc w:val="center"/>
              <w:rPr>
                <w:rFonts w:eastAsia="Times New Roman" w:cs="Times New Roman"/>
                <w:lang w:val="id-ID"/>
              </w:rPr>
            </w:pPr>
            <w:r w:rsidRPr="00F619FD">
              <w:rPr>
                <w:rFonts w:cs="Times New Roman"/>
                <w:lang w:val="id-ID"/>
              </w:rPr>
              <w:t>1</w:t>
            </w:r>
          </w:p>
        </w:tc>
        <w:tc>
          <w:tcPr>
            <w:tcW w:w="3284" w:type="dxa"/>
            <w:tcBorders>
              <w:top w:val="single" w:sz="4" w:space="0" w:color="auto"/>
              <w:left w:val="nil"/>
              <w:bottom w:val="nil"/>
              <w:right w:val="nil"/>
            </w:tcBorders>
            <w:hideMark/>
          </w:tcPr>
          <w:p w14:paraId="1AEBA395" w14:textId="77777777" w:rsidR="002D6A44" w:rsidRPr="00F619FD" w:rsidRDefault="002D6A44" w:rsidP="008062DB">
            <w:pPr>
              <w:ind w:left="270"/>
              <w:rPr>
                <w:rFonts w:eastAsia="Times New Roman" w:cs="Times New Roman"/>
                <w:lang w:val="id-ID"/>
              </w:rPr>
            </w:pPr>
            <w:r w:rsidRPr="00F619FD">
              <w:rPr>
                <w:rFonts w:cs="Times New Roman"/>
                <w:lang w:val="id-ID"/>
              </w:rPr>
              <w:t>Rata-rata</w:t>
            </w:r>
          </w:p>
        </w:tc>
        <w:tc>
          <w:tcPr>
            <w:tcW w:w="2286" w:type="dxa"/>
            <w:tcBorders>
              <w:top w:val="single" w:sz="4" w:space="0" w:color="auto"/>
              <w:left w:val="nil"/>
              <w:bottom w:val="nil"/>
              <w:right w:val="nil"/>
            </w:tcBorders>
            <w:vAlign w:val="center"/>
            <w:hideMark/>
          </w:tcPr>
          <w:p w14:paraId="5CEF5D2D" w14:textId="0807A209" w:rsidR="002D6A44" w:rsidRPr="00F619FD" w:rsidRDefault="002D6A44" w:rsidP="005B0764">
            <w:pPr>
              <w:autoSpaceDE w:val="0"/>
              <w:autoSpaceDN w:val="0"/>
              <w:adjustRightInd w:val="0"/>
              <w:ind w:left="270"/>
              <w:jc w:val="center"/>
              <w:rPr>
                <w:rFonts w:eastAsia="Times New Roman" w:cs="Times New Roman"/>
              </w:rPr>
            </w:pPr>
            <w:r w:rsidRPr="004C65C7">
              <w:rPr>
                <w:rFonts w:eastAsia="Calibri"/>
                <w:color w:val="000000"/>
                <w:kern w:val="0"/>
                <w:lang w:eastAsia="id-ID"/>
              </w:rPr>
              <w:t>4</w:t>
            </w:r>
            <w:r>
              <w:rPr>
                <w:rFonts w:eastAsia="Calibri"/>
                <w:color w:val="000000"/>
                <w:kern w:val="0"/>
                <w:lang w:eastAsia="id-ID"/>
              </w:rPr>
              <w:t>,</w:t>
            </w:r>
            <w:r w:rsidRPr="004C65C7">
              <w:rPr>
                <w:rFonts w:eastAsia="Calibri"/>
                <w:color w:val="000000"/>
                <w:kern w:val="0"/>
                <w:lang w:eastAsia="id-ID"/>
              </w:rPr>
              <w:t>50</w:t>
            </w:r>
          </w:p>
        </w:tc>
        <w:tc>
          <w:tcPr>
            <w:tcW w:w="2140" w:type="dxa"/>
            <w:tcBorders>
              <w:top w:val="single" w:sz="4" w:space="0" w:color="auto"/>
              <w:left w:val="nil"/>
              <w:bottom w:val="nil"/>
              <w:right w:val="nil"/>
            </w:tcBorders>
          </w:tcPr>
          <w:p w14:paraId="74CA9843" w14:textId="17308CD5" w:rsidR="002D6A44" w:rsidRPr="004C65C7" w:rsidRDefault="002B1C05" w:rsidP="005D7B64">
            <w:pPr>
              <w:autoSpaceDE w:val="0"/>
              <w:autoSpaceDN w:val="0"/>
              <w:adjustRightInd w:val="0"/>
              <w:ind w:left="270"/>
              <w:jc w:val="center"/>
              <w:rPr>
                <w:rFonts w:eastAsia="Calibri"/>
                <w:color w:val="000000"/>
                <w:kern w:val="0"/>
                <w:lang w:eastAsia="id-ID"/>
              </w:rPr>
            </w:pPr>
            <w:r>
              <w:rPr>
                <w:rFonts w:eastAsia="Calibri"/>
                <w:color w:val="000000"/>
                <w:kern w:val="0"/>
                <w:lang w:eastAsia="id-ID"/>
              </w:rPr>
              <w:t>Sangat tinggi</w:t>
            </w:r>
          </w:p>
        </w:tc>
      </w:tr>
      <w:tr w:rsidR="002D6A44" w:rsidRPr="00F619FD" w14:paraId="64276054" w14:textId="1B40373B" w:rsidTr="005C3057">
        <w:tc>
          <w:tcPr>
            <w:tcW w:w="840" w:type="dxa"/>
            <w:tcBorders>
              <w:top w:val="nil"/>
              <w:left w:val="nil"/>
              <w:bottom w:val="nil"/>
              <w:right w:val="nil"/>
            </w:tcBorders>
            <w:hideMark/>
          </w:tcPr>
          <w:p w14:paraId="6BC2E6F6" w14:textId="77777777" w:rsidR="002D6A44" w:rsidRPr="00F619FD" w:rsidRDefault="002D6A44" w:rsidP="008062DB">
            <w:pPr>
              <w:ind w:left="270"/>
              <w:jc w:val="center"/>
              <w:rPr>
                <w:rFonts w:eastAsia="Times New Roman" w:cs="Times New Roman"/>
                <w:lang w:val="id-ID"/>
              </w:rPr>
            </w:pPr>
            <w:r w:rsidRPr="00F619FD">
              <w:rPr>
                <w:rFonts w:cs="Times New Roman"/>
                <w:lang w:val="id-ID"/>
              </w:rPr>
              <w:t>2</w:t>
            </w:r>
          </w:p>
        </w:tc>
        <w:tc>
          <w:tcPr>
            <w:tcW w:w="3284" w:type="dxa"/>
            <w:tcBorders>
              <w:top w:val="nil"/>
              <w:left w:val="nil"/>
              <w:bottom w:val="nil"/>
              <w:right w:val="nil"/>
            </w:tcBorders>
            <w:hideMark/>
          </w:tcPr>
          <w:p w14:paraId="2F235F5C" w14:textId="77777777" w:rsidR="002D6A44" w:rsidRPr="00F619FD" w:rsidRDefault="002D6A44" w:rsidP="008062DB">
            <w:pPr>
              <w:ind w:left="270"/>
              <w:rPr>
                <w:rFonts w:eastAsia="Times New Roman" w:cs="Times New Roman"/>
                <w:lang w:val="id-ID"/>
              </w:rPr>
            </w:pPr>
            <w:r w:rsidRPr="00F619FD">
              <w:rPr>
                <w:rFonts w:cs="Times New Roman"/>
                <w:lang w:val="id-ID"/>
              </w:rPr>
              <w:t>Nilai r</w:t>
            </w:r>
          </w:p>
        </w:tc>
        <w:tc>
          <w:tcPr>
            <w:tcW w:w="2286" w:type="dxa"/>
            <w:tcBorders>
              <w:top w:val="nil"/>
              <w:left w:val="nil"/>
              <w:bottom w:val="nil"/>
              <w:right w:val="nil"/>
            </w:tcBorders>
            <w:vAlign w:val="center"/>
            <w:hideMark/>
          </w:tcPr>
          <w:p w14:paraId="7B0E06CA" w14:textId="54B512C6" w:rsidR="002D6A44" w:rsidRPr="00F619FD" w:rsidRDefault="002D6A44" w:rsidP="008062DB">
            <w:pPr>
              <w:autoSpaceDE w:val="0"/>
              <w:autoSpaceDN w:val="0"/>
              <w:adjustRightInd w:val="0"/>
              <w:ind w:left="270"/>
              <w:jc w:val="center"/>
              <w:rPr>
                <w:rFonts w:eastAsia="Times New Roman" w:cs="Times New Roman"/>
                <w:lang w:val="id-ID"/>
              </w:rPr>
            </w:pPr>
            <w:r>
              <w:rPr>
                <w:rFonts w:eastAsia="Calibri"/>
                <w:color w:val="000000"/>
                <w:kern w:val="0"/>
                <w:lang w:eastAsia="id-ID"/>
              </w:rPr>
              <w:t>0,</w:t>
            </w:r>
            <w:r w:rsidRPr="004D79EF">
              <w:rPr>
                <w:rFonts w:eastAsia="Calibri"/>
                <w:color w:val="000000"/>
                <w:kern w:val="0"/>
                <w:lang w:eastAsia="id-ID"/>
              </w:rPr>
              <w:t>611</w:t>
            </w:r>
            <w:r w:rsidRPr="00F619FD">
              <w:rPr>
                <w:rFonts w:eastAsiaTheme="minorHAnsi" w:cs="Times New Roman"/>
                <w:color w:val="000000"/>
                <w:vertAlign w:val="superscript"/>
                <w:lang w:val="id-ID"/>
              </w:rPr>
              <w:t>**</w:t>
            </w:r>
          </w:p>
        </w:tc>
        <w:tc>
          <w:tcPr>
            <w:tcW w:w="2140" w:type="dxa"/>
            <w:tcBorders>
              <w:top w:val="nil"/>
              <w:left w:val="nil"/>
              <w:bottom w:val="nil"/>
              <w:right w:val="nil"/>
            </w:tcBorders>
          </w:tcPr>
          <w:p w14:paraId="099393B3" w14:textId="00E484DC" w:rsidR="002D6A44" w:rsidRDefault="002B1C05" w:rsidP="005D7B64">
            <w:pPr>
              <w:autoSpaceDE w:val="0"/>
              <w:autoSpaceDN w:val="0"/>
              <w:adjustRightInd w:val="0"/>
              <w:ind w:left="270"/>
              <w:jc w:val="center"/>
              <w:rPr>
                <w:rFonts w:eastAsia="Calibri"/>
                <w:color w:val="000000"/>
                <w:kern w:val="0"/>
                <w:lang w:eastAsia="id-ID"/>
              </w:rPr>
            </w:pPr>
            <w:r>
              <w:rPr>
                <w:rFonts w:eastAsia="Calibri"/>
                <w:color w:val="000000"/>
                <w:kern w:val="0"/>
                <w:lang w:eastAsia="id-ID"/>
              </w:rPr>
              <w:t>Signifikan</w:t>
            </w:r>
          </w:p>
        </w:tc>
      </w:tr>
      <w:tr w:rsidR="002D6A44" w:rsidRPr="00F619FD" w14:paraId="6A52D053" w14:textId="7D95F584" w:rsidTr="005C3057">
        <w:tc>
          <w:tcPr>
            <w:tcW w:w="840" w:type="dxa"/>
            <w:tcBorders>
              <w:top w:val="nil"/>
              <w:left w:val="nil"/>
              <w:bottom w:val="nil"/>
              <w:right w:val="nil"/>
            </w:tcBorders>
            <w:hideMark/>
          </w:tcPr>
          <w:p w14:paraId="55A75466" w14:textId="77777777" w:rsidR="002D6A44" w:rsidRPr="00F619FD" w:rsidRDefault="002D6A44" w:rsidP="008062DB">
            <w:pPr>
              <w:ind w:left="270"/>
              <w:jc w:val="center"/>
              <w:rPr>
                <w:rFonts w:eastAsia="Times New Roman" w:cs="Times New Roman"/>
                <w:lang w:val="id-ID"/>
              </w:rPr>
            </w:pPr>
            <w:r w:rsidRPr="00F619FD">
              <w:rPr>
                <w:rFonts w:cs="Times New Roman"/>
                <w:lang w:val="id-ID"/>
              </w:rPr>
              <w:t>3</w:t>
            </w:r>
          </w:p>
        </w:tc>
        <w:tc>
          <w:tcPr>
            <w:tcW w:w="3284" w:type="dxa"/>
            <w:tcBorders>
              <w:top w:val="nil"/>
              <w:left w:val="nil"/>
              <w:bottom w:val="nil"/>
              <w:right w:val="nil"/>
            </w:tcBorders>
            <w:hideMark/>
          </w:tcPr>
          <w:p w14:paraId="0F5DBDC0" w14:textId="77777777" w:rsidR="002D6A44" w:rsidRPr="00F619FD" w:rsidRDefault="002D6A44" w:rsidP="008062DB">
            <w:pPr>
              <w:ind w:left="270"/>
              <w:rPr>
                <w:rFonts w:eastAsia="Times New Roman" w:cs="Times New Roman"/>
                <w:lang w:val="id-ID"/>
              </w:rPr>
            </w:pPr>
            <w:r w:rsidRPr="00F619FD">
              <w:rPr>
                <w:rFonts w:cs="Times New Roman"/>
                <w:lang w:val="id-ID"/>
              </w:rPr>
              <w:t>Tidak pernah</w:t>
            </w:r>
          </w:p>
        </w:tc>
        <w:tc>
          <w:tcPr>
            <w:tcW w:w="2286" w:type="dxa"/>
            <w:tcBorders>
              <w:top w:val="nil"/>
              <w:left w:val="nil"/>
              <w:bottom w:val="nil"/>
              <w:right w:val="nil"/>
            </w:tcBorders>
            <w:hideMark/>
          </w:tcPr>
          <w:p w14:paraId="1A45296C" w14:textId="77777777" w:rsidR="002D6A44" w:rsidRPr="00F619FD" w:rsidRDefault="002D6A44" w:rsidP="006307BF">
            <w:pPr>
              <w:ind w:left="270"/>
              <w:rPr>
                <w:rFonts w:eastAsia="Times New Roman" w:cs="Times New Roman"/>
                <w:lang w:val="id-ID"/>
              </w:rPr>
            </w:pPr>
            <w:r w:rsidRPr="00F619FD">
              <w:rPr>
                <w:rFonts w:cs="Times New Roman"/>
                <w:lang w:val="id-ID"/>
              </w:rPr>
              <w:t>0</w:t>
            </w:r>
          </w:p>
        </w:tc>
        <w:tc>
          <w:tcPr>
            <w:tcW w:w="2140" w:type="dxa"/>
            <w:tcBorders>
              <w:top w:val="nil"/>
              <w:left w:val="nil"/>
              <w:bottom w:val="nil"/>
              <w:right w:val="nil"/>
            </w:tcBorders>
          </w:tcPr>
          <w:p w14:paraId="7CF8D1B2" w14:textId="59C9A88A" w:rsidR="002D6A44" w:rsidRPr="005D7B64" w:rsidRDefault="005D7B64" w:rsidP="005D7B64">
            <w:pPr>
              <w:ind w:left="270"/>
              <w:jc w:val="center"/>
            </w:pPr>
            <w:r>
              <w:t>-</w:t>
            </w:r>
          </w:p>
        </w:tc>
      </w:tr>
      <w:tr w:rsidR="002D6A44" w:rsidRPr="00F619FD" w14:paraId="184453B9" w14:textId="70918688" w:rsidTr="005C3057">
        <w:tc>
          <w:tcPr>
            <w:tcW w:w="840" w:type="dxa"/>
            <w:tcBorders>
              <w:top w:val="nil"/>
              <w:left w:val="nil"/>
              <w:bottom w:val="nil"/>
              <w:right w:val="nil"/>
            </w:tcBorders>
            <w:hideMark/>
          </w:tcPr>
          <w:p w14:paraId="060EF3EC" w14:textId="77777777" w:rsidR="002D6A44" w:rsidRPr="00F619FD" w:rsidRDefault="002D6A44" w:rsidP="008062DB">
            <w:pPr>
              <w:ind w:left="270"/>
              <w:jc w:val="center"/>
              <w:rPr>
                <w:rFonts w:eastAsia="Times New Roman" w:cs="Times New Roman"/>
                <w:lang w:val="id-ID"/>
              </w:rPr>
            </w:pPr>
            <w:r w:rsidRPr="00F619FD">
              <w:rPr>
                <w:rFonts w:cs="Times New Roman"/>
                <w:lang w:val="id-ID"/>
              </w:rPr>
              <w:lastRenderedPageBreak/>
              <w:t>4</w:t>
            </w:r>
          </w:p>
        </w:tc>
        <w:tc>
          <w:tcPr>
            <w:tcW w:w="3284" w:type="dxa"/>
            <w:tcBorders>
              <w:top w:val="nil"/>
              <w:left w:val="nil"/>
              <w:bottom w:val="nil"/>
              <w:right w:val="nil"/>
            </w:tcBorders>
            <w:hideMark/>
          </w:tcPr>
          <w:p w14:paraId="06B04A34" w14:textId="77777777" w:rsidR="002D6A44" w:rsidRPr="00F619FD" w:rsidRDefault="002D6A44" w:rsidP="008062DB">
            <w:pPr>
              <w:ind w:left="270"/>
              <w:rPr>
                <w:rFonts w:eastAsia="Times New Roman" w:cs="Times New Roman"/>
                <w:lang w:val="id-ID"/>
              </w:rPr>
            </w:pPr>
            <w:r w:rsidRPr="00F619FD">
              <w:rPr>
                <w:rFonts w:cs="Times New Roman"/>
                <w:lang w:val="id-ID"/>
              </w:rPr>
              <w:t>Jarang</w:t>
            </w:r>
          </w:p>
        </w:tc>
        <w:tc>
          <w:tcPr>
            <w:tcW w:w="2286" w:type="dxa"/>
            <w:tcBorders>
              <w:top w:val="nil"/>
              <w:left w:val="nil"/>
              <w:bottom w:val="nil"/>
              <w:right w:val="nil"/>
            </w:tcBorders>
            <w:hideMark/>
          </w:tcPr>
          <w:p w14:paraId="341B5979" w14:textId="7FA42977" w:rsidR="002D6A44" w:rsidRPr="00F82C44" w:rsidRDefault="002D6A44" w:rsidP="006307BF">
            <w:pPr>
              <w:ind w:left="270"/>
              <w:rPr>
                <w:rFonts w:eastAsia="Times New Roman" w:cs="Times New Roman"/>
              </w:rPr>
            </w:pPr>
            <w:r>
              <w:rPr>
                <w:rFonts w:eastAsia="Times New Roman" w:cs="Times New Roman"/>
              </w:rPr>
              <w:t>0</w:t>
            </w:r>
          </w:p>
        </w:tc>
        <w:tc>
          <w:tcPr>
            <w:tcW w:w="2140" w:type="dxa"/>
            <w:tcBorders>
              <w:top w:val="nil"/>
              <w:left w:val="nil"/>
              <w:bottom w:val="nil"/>
              <w:right w:val="nil"/>
            </w:tcBorders>
          </w:tcPr>
          <w:p w14:paraId="19E30CC4" w14:textId="28538DF4" w:rsidR="002D6A44" w:rsidRDefault="005D7B64" w:rsidP="005D7B64">
            <w:pPr>
              <w:ind w:left="270"/>
              <w:jc w:val="center"/>
              <w:rPr>
                <w:rFonts w:eastAsia="Times New Roman"/>
              </w:rPr>
            </w:pPr>
            <w:r>
              <w:rPr>
                <w:rFonts w:eastAsia="Times New Roman"/>
              </w:rPr>
              <w:t>-</w:t>
            </w:r>
          </w:p>
        </w:tc>
      </w:tr>
      <w:tr w:rsidR="005D7B64" w:rsidRPr="00F619FD" w14:paraId="0E9D28A4" w14:textId="366D6A55" w:rsidTr="005C3057">
        <w:tc>
          <w:tcPr>
            <w:tcW w:w="840" w:type="dxa"/>
            <w:tcBorders>
              <w:top w:val="nil"/>
              <w:left w:val="nil"/>
              <w:bottom w:val="nil"/>
              <w:right w:val="nil"/>
            </w:tcBorders>
            <w:hideMark/>
          </w:tcPr>
          <w:p w14:paraId="104C8EBE" w14:textId="77777777" w:rsidR="005D7B64" w:rsidRPr="00F619FD" w:rsidRDefault="005D7B64" w:rsidP="008062DB">
            <w:pPr>
              <w:ind w:left="270"/>
              <w:jc w:val="center"/>
              <w:rPr>
                <w:rFonts w:eastAsia="Times New Roman" w:cs="Times New Roman"/>
                <w:lang w:val="id-ID"/>
              </w:rPr>
            </w:pPr>
            <w:r w:rsidRPr="00F619FD">
              <w:rPr>
                <w:rFonts w:cs="Times New Roman"/>
                <w:lang w:val="id-ID"/>
              </w:rPr>
              <w:t>5</w:t>
            </w:r>
          </w:p>
        </w:tc>
        <w:tc>
          <w:tcPr>
            <w:tcW w:w="3284" w:type="dxa"/>
            <w:tcBorders>
              <w:top w:val="nil"/>
              <w:left w:val="nil"/>
              <w:bottom w:val="nil"/>
              <w:right w:val="nil"/>
            </w:tcBorders>
            <w:hideMark/>
          </w:tcPr>
          <w:p w14:paraId="640CBAC8" w14:textId="77777777" w:rsidR="005D7B64" w:rsidRPr="00F619FD" w:rsidRDefault="005D7B64" w:rsidP="008062DB">
            <w:pPr>
              <w:ind w:left="270"/>
              <w:rPr>
                <w:rFonts w:eastAsia="Times New Roman" w:cs="Times New Roman"/>
                <w:lang w:val="id-ID"/>
              </w:rPr>
            </w:pPr>
            <w:r w:rsidRPr="00F619FD">
              <w:rPr>
                <w:rFonts w:cs="Times New Roman"/>
                <w:lang w:val="id-ID"/>
              </w:rPr>
              <w:t>Kadang-kadang</w:t>
            </w:r>
          </w:p>
        </w:tc>
        <w:tc>
          <w:tcPr>
            <w:tcW w:w="2286" w:type="dxa"/>
            <w:tcBorders>
              <w:top w:val="nil"/>
              <w:left w:val="nil"/>
              <w:bottom w:val="nil"/>
              <w:right w:val="nil"/>
            </w:tcBorders>
            <w:vAlign w:val="center"/>
            <w:hideMark/>
          </w:tcPr>
          <w:p w14:paraId="5766677E" w14:textId="646B3384" w:rsidR="005D7B64" w:rsidRPr="00F619FD" w:rsidRDefault="005D7B64" w:rsidP="008062DB">
            <w:pPr>
              <w:autoSpaceDE w:val="0"/>
              <w:autoSpaceDN w:val="0"/>
              <w:adjustRightInd w:val="0"/>
              <w:ind w:left="270"/>
              <w:jc w:val="center"/>
              <w:rPr>
                <w:rFonts w:eastAsia="Times New Roman" w:cs="Times New Roman"/>
              </w:rPr>
            </w:pPr>
            <w:r w:rsidRPr="00FF192D">
              <w:rPr>
                <w:rFonts w:eastAsia="Calibri"/>
                <w:color w:val="000000"/>
                <w:kern w:val="0"/>
                <w:lang w:eastAsia="id-ID"/>
              </w:rPr>
              <w:t>3</w:t>
            </w:r>
            <w:r>
              <w:rPr>
                <w:rFonts w:eastAsia="Calibri"/>
                <w:color w:val="000000"/>
                <w:kern w:val="0"/>
                <w:lang w:eastAsia="id-ID"/>
              </w:rPr>
              <w:t>,</w:t>
            </w:r>
            <w:r w:rsidRPr="00FF192D">
              <w:rPr>
                <w:rFonts w:eastAsia="Calibri"/>
                <w:color w:val="000000"/>
                <w:kern w:val="0"/>
                <w:lang w:eastAsia="id-ID"/>
              </w:rPr>
              <w:t>7</w:t>
            </w:r>
          </w:p>
        </w:tc>
        <w:tc>
          <w:tcPr>
            <w:tcW w:w="2140" w:type="dxa"/>
            <w:tcBorders>
              <w:top w:val="nil"/>
              <w:left w:val="nil"/>
              <w:bottom w:val="nil"/>
              <w:right w:val="nil"/>
            </w:tcBorders>
            <w:vAlign w:val="center"/>
          </w:tcPr>
          <w:p w14:paraId="1E952263" w14:textId="0B3FF640" w:rsidR="005D7B64" w:rsidRPr="005D7B64" w:rsidRDefault="005D7B64" w:rsidP="005D7B64">
            <w:pPr>
              <w:autoSpaceDE w:val="0"/>
              <w:autoSpaceDN w:val="0"/>
              <w:adjustRightInd w:val="0"/>
              <w:ind w:left="270"/>
              <w:jc w:val="center"/>
              <w:rPr>
                <w:rFonts w:eastAsia="Calibri" w:cs="Times New Roman"/>
                <w:color w:val="000000"/>
                <w:kern w:val="0"/>
                <w:lang w:eastAsia="id-ID"/>
              </w:rPr>
            </w:pPr>
            <w:r w:rsidRPr="005D7B64">
              <w:rPr>
                <w:rFonts w:eastAsia="Calibri" w:cs="Times New Roman"/>
                <w:color w:val="000000"/>
                <w:kern w:val="0"/>
                <w:lang w:eastAsia="id-ID"/>
              </w:rPr>
              <w:t>4</w:t>
            </w:r>
            <w:r>
              <w:rPr>
                <w:rFonts w:eastAsia="Calibri" w:cs="Times New Roman"/>
                <w:color w:val="000000"/>
                <w:kern w:val="0"/>
                <w:lang w:eastAsia="id-ID"/>
              </w:rPr>
              <w:t xml:space="preserve"> orang</w:t>
            </w:r>
          </w:p>
        </w:tc>
      </w:tr>
      <w:tr w:rsidR="005D7B64" w:rsidRPr="00F619FD" w14:paraId="5640B6D6" w14:textId="5A54EBD5" w:rsidTr="005C3057">
        <w:tc>
          <w:tcPr>
            <w:tcW w:w="840" w:type="dxa"/>
            <w:tcBorders>
              <w:top w:val="nil"/>
              <w:left w:val="nil"/>
              <w:bottom w:val="nil"/>
              <w:right w:val="nil"/>
            </w:tcBorders>
            <w:hideMark/>
          </w:tcPr>
          <w:p w14:paraId="3E2CC337" w14:textId="77777777" w:rsidR="005D7B64" w:rsidRPr="00F619FD" w:rsidRDefault="005D7B64" w:rsidP="008062DB">
            <w:pPr>
              <w:ind w:left="270"/>
              <w:jc w:val="center"/>
              <w:rPr>
                <w:rFonts w:eastAsia="Times New Roman" w:cs="Times New Roman"/>
                <w:lang w:val="id-ID"/>
              </w:rPr>
            </w:pPr>
            <w:r w:rsidRPr="00F619FD">
              <w:rPr>
                <w:rFonts w:cs="Times New Roman"/>
                <w:lang w:val="id-ID"/>
              </w:rPr>
              <w:t>6</w:t>
            </w:r>
          </w:p>
        </w:tc>
        <w:tc>
          <w:tcPr>
            <w:tcW w:w="3284" w:type="dxa"/>
            <w:tcBorders>
              <w:top w:val="nil"/>
              <w:left w:val="nil"/>
              <w:bottom w:val="nil"/>
              <w:right w:val="nil"/>
            </w:tcBorders>
            <w:hideMark/>
          </w:tcPr>
          <w:p w14:paraId="5649F231" w14:textId="77777777" w:rsidR="005D7B64" w:rsidRPr="00F619FD" w:rsidRDefault="005D7B64" w:rsidP="008062DB">
            <w:pPr>
              <w:ind w:left="270"/>
              <w:rPr>
                <w:rFonts w:eastAsia="Times New Roman" w:cs="Times New Roman"/>
                <w:lang w:val="id-ID"/>
              </w:rPr>
            </w:pPr>
            <w:r w:rsidRPr="00F619FD">
              <w:rPr>
                <w:rFonts w:cs="Times New Roman"/>
                <w:lang w:val="id-ID"/>
              </w:rPr>
              <w:t>Sering</w:t>
            </w:r>
          </w:p>
        </w:tc>
        <w:tc>
          <w:tcPr>
            <w:tcW w:w="2286" w:type="dxa"/>
            <w:tcBorders>
              <w:top w:val="nil"/>
              <w:left w:val="nil"/>
              <w:bottom w:val="nil"/>
              <w:right w:val="nil"/>
            </w:tcBorders>
            <w:vAlign w:val="center"/>
            <w:hideMark/>
          </w:tcPr>
          <w:p w14:paraId="6DDD1A24" w14:textId="51AFFB45" w:rsidR="005D7B64" w:rsidRPr="00F619FD" w:rsidRDefault="005D7B64" w:rsidP="00F82C44">
            <w:pPr>
              <w:autoSpaceDE w:val="0"/>
              <w:autoSpaceDN w:val="0"/>
              <w:adjustRightInd w:val="0"/>
              <w:ind w:left="270"/>
              <w:jc w:val="center"/>
              <w:rPr>
                <w:rFonts w:eastAsia="Times New Roman" w:cs="Times New Roman"/>
              </w:rPr>
            </w:pPr>
            <w:r w:rsidRPr="00FF192D">
              <w:rPr>
                <w:rFonts w:eastAsia="Calibri"/>
                <w:color w:val="000000"/>
                <w:kern w:val="0"/>
                <w:lang w:eastAsia="id-ID"/>
              </w:rPr>
              <w:t>42</w:t>
            </w:r>
            <w:r>
              <w:rPr>
                <w:rFonts w:eastAsia="Calibri"/>
                <w:color w:val="000000"/>
                <w:kern w:val="0"/>
                <w:lang w:eastAsia="id-ID"/>
              </w:rPr>
              <w:t>,</w:t>
            </w:r>
            <w:r w:rsidRPr="00FF192D">
              <w:rPr>
                <w:rFonts w:eastAsia="Calibri"/>
                <w:color w:val="000000"/>
                <w:kern w:val="0"/>
                <w:lang w:eastAsia="id-ID"/>
              </w:rPr>
              <w:t>6</w:t>
            </w:r>
          </w:p>
        </w:tc>
        <w:tc>
          <w:tcPr>
            <w:tcW w:w="2140" w:type="dxa"/>
            <w:tcBorders>
              <w:top w:val="nil"/>
              <w:left w:val="nil"/>
              <w:bottom w:val="nil"/>
              <w:right w:val="nil"/>
            </w:tcBorders>
            <w:vAlign w:val="center"/>
          </w:tcPr>
          <w:p w14:paraId="06E8293E" w14:textId="006ED7C6" w:rsidR="005D7B64" w:rsidRPr="005D7B64" w:rsidRDefault="005D7B64" w:rsidP="005D7B64">
            <w:pPr>
              <w:autoSpaceDE w:val="0"/>
              <w:autoSpaceDN w:val="0"/>
              <w:adjustRightInd w:val="0"/>
              <w:ind w:left="270"/>
              <w:jc w:val="center"/>
              <w:rPr>
                <w:rFonts w:eastAsia="Calibri" w:cs="Times New Roman"/>
                <w:color w:val="000000"/>
                <w:kern w:val="0"/>
                <w:lang w:eastAsia="id-ID"/>
              </w:rPr>
            </w:pPr>
            <w:r w:rsidRPr="005D7B64">
              <w:rPr>
                <w:rFonts w:eastAsia="Calibri" w:cs="Times New Roman"/>
                <w:color w:val="000000"/>
                <w:kern w:val="0"/>
                <w:lang w:eastAsia="id-ID"/>
              </w:rPr>
              <w:t>46</w:t>
            </w:r>
            <w:r>
              <w:rPr>
                <w:rFonts w:eastAsia="Calibri" w:cs="Times New Roman"/>
                <w:color w:val="000000"/>
                <w:kern w:val="0"/>
                <w:lang w:eastAsia="id-ID"/>
              </w:rPr>
              <w:t xml:space="preserve"> orang</w:t>
            </w:r>
          </w:p>
        </w:tc>
      </w:tr>
      <w:tr w:rsidR="005D7B64" w:rsidRPr="00F619FD" w14:paraId="38D5C1C8" w14:textId="1382E15B" w:rsidTr="005C3057">
        <w:tc>
          <w:tcPr>
            <w:tcW w:w="840" w:type="dxa"/>
            <w:tcBorders>
              <w:top w:val="nil"/>
              <w:left w:val="nil"/>
              <w:bottom w:val="single" w:sz="4" w:space="0" w:color="auto"/>
              <w:right w:val="nil"/>
            </w:tcBorders>
            <w:hideMark/>
          </w:tcPr>
          <w:p w14:paraId="0BB30ED4" w14:textId="77777777" w:rsidR="005D7B64" w:rsidRPr="00F619FD" w:rsidRDefault="005D7B64" w:rsidP="008062DB">
            <w:pPr>
              <w:ind w:left="270"/>
              <w:jc w:val="center"/>
              <w:rPr>
                <w:rFonts w:eastAsia="Times New Roman" w:cs="Times New Roman"/>
                <w:lang w:val="id-ID"/>
              </w:rPr>
            </w:pPr>
            <w:r w:rsidRPr="00F619FD">
              <w:rPr>
                <w:rFonts w:cs="Times New Roman"/>
                <w:lang w:val="id-ID"/>
              </w:rPr>
              <w:t>7</w:t>
            </w:r>
          </w:p>
        </w:tc>
        <w:tc>
          <w:tcPr>
            <w:tcW w:w="3284" w:type="dxa"/>
            <w:tcBorders>
              <w:top w:val="nil"/>
              <w:left w:val="nil"/>
              <w:bottom w:val="single" w:sz="4" w:space="0" w:color="auto"/>
              <w:right w:val="nil"/>
            </w:tcBorders>
            <w:hideMark/>
          </w:tcPr>
          <w:p w14:paraId="6F4CA1BF" w14:textId="77777777" w:rsidR="005D7B64" w:rsidRPr="00F619FD" w:rsidRDefault="005D7B64" w:rsidP="008062DB">
            <w:pPr>
              <w:ind w:left="270"/>
              <w:rPr>
                <w:rFonts w:eastAsia="Times New Roman" w:cs="Times New Roman"/>
                <w:lang w:val="id-ID"/>
              </w:rPr>
            </w:pPr>
            <w:r w:rsidRPr="00F619FD">
              <w:rPr>
                <w:rFonts w:cs="Times New Roman"/>
                <w:lang w:val="id-ID"/>
              </w:rPr>
              <w:t>Selalu</w:t>
            </w:r>
          </w:p>
        </w:tc>
        <w:tc>
          <w:tcPr>
            <w:tcW w:w="2286" w:type="dxa"/>
            <w:tcBorders>
              <w:top w:val="nil"/>
              <w:left w:val="nil"/>
              <w:bottom w:val="single" w:sz="4" w:space="0" w:color="auto"/>
              <w:right w:val="nil"/>
            </w:tcBorders>
            <w:vAlign w:val="center"/>
            <w:hideMark/>
          </w:tcPr>
          <w:p w14:paraId="69E60835" w14:textId="2143C4F7" w:rsidR="005D7B64" w:rsidRPr="00F619FD" w:rsidRDefault="005D7B64" w:rsidP="008062DB">
            <w:pPr>
              <w:autoSpaceDE w:val="0"/>
              <w:autoSpaceDN w:val="0"/>
              <w:adjustRightInd w:val="0"/>
              <w:ind w:left="270"/>
              <w:jc w:val="center"/>
              <w:rPr>
                <w:rFonts w:eastAsia="Times New Roman" w:cs="Times New Roman"/>
              </w:rPr>
            </w:pPr>
            <w:r>
              <w:rPr>
                <w:rFonts w:eastAsia="Calibri"/>
                <w:color w:val="000000"/>
                <w:kern w:val="0"/>
                <w:lang w:eastAsia="id-ID"/>
              </w:rPr>
              <w:t>53,</w:t>
            </w:r>
            <w:r w:rsidRPr="00FF192D">
              <w:rPr>
                <w:rFonts w:eastAsia="Calibri"/>
                <w:color w:val="000000"/>
                <w:kern w:val="0"/>
                <w:lang w:eastAsia="id-ID"/>
              </w:rPr>
              <w:t>7</w:t>
            </w:r>
          </w:p>
        </w:tc>
        <w:tc>
          <w:tcPr>
            <w:tcW w:w="2140" w:type="dxa"/>
            <w:tcBorders>
              <w:top w:val="nil"/>
              <w:left w:val="nil"/>
              <w:bottom w:val="single" w:sz="4" w:space="0" w:color="auto"/>
              <w:right w:val="nil"/>
            </w:tcBorders>
            <w:vAlign w:val="center"/>
          </w:tcPr>
          <w:p w14:paraId="1F0C0B85" w14:textId="57D2BFA9" w:rsidR="005D7B64" w:rsidRPr="005D7B64" w:rsidRDefault="005D7B64" w:rsidP="005D7B64">
            <w:pPr>
              <w:autoSpaceDE w:val="0"/>
              <w:autoSpaceDN w:val="0"/>
              <w:adjustRightInd w:val="0"/>
              <w:ind w:left="270"/>
              <w:jc w:val="center"/>
              <w:rPr>
                <w:rFonts w:eastAsia="Calibri" w:cs="Times New Roman"/>
                <w:color w:val="000000"/>
                <w:kern w:val="0"/>
                <w:lang w:eastAsia="id-ID"/>
              </w:rPr>
            </w:pPr>
            <w:r w:rsidRPr="005D7B64">
              <w:rPr>
                <w:rFonts w:eastAsia="Calibri" w:cs="Times New Roman"/>
                <w:color w:val="000000"/>
                <w:kern w:val="0"/>
                <w:lang w:eastAsia="id-ID"/>
              </w:rPr>
              <w:t>58</w:t>
            </w:r>
            <w:r>
              <w:rPr>
                <w:rFonts w:eastAsia="Calibri" w:cs="Times New Roman"/>
                <w:color w:val="000000"/>
                <w:kern w:val="0"/>
                <w:lang w:eastAsia="id-ID"/>
              </w:rPr>
              <w:t xml:space="preserve"> orang</w:t>
            </w:r>
          </w:p>
        </w:tc>
      </w:tr>
    </w:tbl>
    <w:p w14:paraId="69FDC3E4" w14:textId="77777777" w:rsidR="003840F7" w:rsidRDefault="003840F7" w:rsidP="003840F7">
      <w:pPr>
        <w:widowControl/>
        <w:suppressAutoHyphens w:val="0"/>
        <w:autoSpaceDE w:val="0"/>
        <w:autoSpaceDN w:val="0"/>
        <w:adjustRightInd w:val="0"/>
        <w:jc w:val="both"/>
      </w:pPr>
    </w:p>
    <w:p w14:paraId="67DB11C6" w14:textId="41BAB59F" w:rsidR="00541390" w:rsidRDefault="003840F7" w:rsidP="00541390">
      <w:pPr>
        <w:widowControl/>
        <w:suppressAutoHyphens w:val="0"/>
        <w:autoSpaceDE w:val="0"/>
        <w:autoSpaceDN w:val="0"/>
        <w:adjustRightInd w:val="0"/>
        <w:ind w:firstLine="540"/>
        <w:jc w:val="both"/>
      </w:pPr>
      <w:r>
        <w:t xml:space="preserve">Pada tabel </w:t>
      </w:r>
      <w:r w:rsidR="00541390">
        <w:t>3</w:t>
      </w:r>
      <w:r>
        <w:t xml:space="preserve"> diketahui rata-rata aktivitas guru</w:t>
      </w:r>
      <w:r w:rsidR="00541390">
        <w:t xml:space="preserve"> dalam </w:t>
      </w:r>
      <w:r w:rsidR="00541390" w:rsidRPr="005C3057">
        <w:t>mencari materi sesuai tuntutan kurikulum</w:t>
      </w:r>
      <w:r w:rsidR="00541390">
        <w:t xml:space="preserve"> </w:t>
      </w:r>
      <w:r>
        <w:t xml:space="preserve">berada pada standar tinggi yaitu </w:t>
      </w:r>
      <w:r w:rsidR="00541390" w:rsidRPr="004C65C7">
        <w:rPr>
          <w:rFonts w:eastAsia="Calibri"/>
          <w:color w:val="000000"/>
          <w:kern w:val="0"/>
          <w:lang w:eastAsia="id-ID"/>
        </w:rPr>
        <w:t>4</w:t>
      </w:r>
      <w:r w:rsidR="00541390">
        <w:rPr>
          <w:rFonts w:eastAsia="Calibri"/>
          <w:color w:val="000000"/>
          <w:kern w:val="0"/>
          <w:lang w:eastAsia="id-ID"/>
        </w:rPr>
        <w:t>,</w:t>
      </w:r>
      <w:r w:rsidR="00541390" w:rsidRPr="004C65C7">
        <w:rPr>
          <w:rFonts w:eastAsia="Calibri"/>
          <w:color w:val="000000"/>
          <w:kern w:val="0"/>
          <w:lang w:eastAsia="id-ID"/>
        </w:rPr>
        <w:t>5</w:t>
      </w:r>
      <w:r w:rsidR="00541390">
        <w:rPr>
          <w:rFonts w:eastAsia="Calibri"/>
          <w:color w:val="000000"/>
          <w:kern w:val="0"/>
          <w:lang w:eastAsia="id-ID"/>
        </w:rPr>
        <w:t>0</w:t>
      </w:r>
      <w:r>
        <w:t xml:space="preserve">. </w:t>
      </w:r>
      <w:r w:rsidR="00541390">
        <w:t xml:space="preserve">Seorang guru tentunya tidak ingin gagal dan kurang dalam memberikan infromasi atau materi kepada peserta didiknya. Tentunya para guru akan berusaha dengan berbagai cara sehingga kegiatan pembelajaran tidak terkendala dan lancar. Pada tabel 3 </w:t>
      </w:r>
      <w:r w:rsidR="009F2603">
        <w:t>ini</w:t>
      </w:r>
      <w:r w:rsidR="00541390">
        <w:t xml:space="preserve"> menunjukkan ada tiga sebaran aktivitas guru terkait hal tersebut, yaitu: 4 orang berkategori kadang-kadang, 46 orang sering, dan 58 orang berkategori selalu. </w:t>
      </w:r>
    </w:p>
    <w:p w14:paraId="7653A91F" w14:textId="3FFF1C7B" w:rsidR="00541390" w:rsidRDefault="00541390" w:rsidP="00541390">
      <w:pPr>
        <w:widowControl/>
        <w:suppressAutoHyphens w:val="0"/>
        <w:autoSpaceDE w:val="0"/>
        <w:autoSpaceDN w:val="0"/>
        <w:adjustRightInd w:val="0"/>
        <w:ind w:firstLine="540"/>
        <w:jc w:val="both"/>
      </w:pPr>
      <w:r>
        <w:t xml:space="preserve">Dari data tersebut tampak hampir semua guru </w:t>
      </w:r>
      <w:r w:rsidR="001D3798">
        <w:t xml:space="preserve">melakukan aktivitas mencar materi yang sesuai dengan tuntutan kurikulum. </w:t>
      </w:r>
      <w:r w:rsidR="00CE15D0">
        <w:t>Dalam penelitianya, s</w:t>
      </w:r>
      <w:r w:rsidR="001D3798">
        <w:t xml:space="preserve">emakin lengkap materi dan informasinya maka sangat memudahkan guru dalam mengajar </w:t>
      </w:r>
      <w:r w:rsidR="00FF33FD">
        <w:rPr>
          <w:noProof/>
        </w:rPr>
        <w:t>(Mustafa &amp; Zulhafizh, 2018b).</w:t>
      </w:r>
      <w:r w:rsidR="00FA6C02">
        <w:rPr>
          <w:noProof/>
        </w:rPr>
        <w:t xml:space="preserve"> Di era saat ini, berbagai informasi bisa diperoleh dengan mudah selama seorang guru mau berbuat dan mencari. </w:t>
      </w:r>
      <w:r w:rsidR="005D2951">
        <w:rPr>
          <w:noProof/>
        </w:rPr>
        <w:t>Media internet menjadi ladang penyedia informasi. Hampir semua guru memiliki gawai untuk mendukung aktivitas komunikasi mereka, melalui perangkat tersebut bisa didapat banyak informasi.</w:t>
      </w:r>
      <w:r w:rsidR="00CE15D0">
        <w:rPr>
          <w:noProof/>
        </w:rPr>
        <w:t xml:space="preserve"> Diingatkan Mustafa dan Zulhafizh (2018b) guru harus tetap berhati-hati mengambil informasi dan materi, sebab ada banyak informasi yang tidak benar tersebar diberbagai media.</w:t>
      </w:r>
    </w:p>
    <w:p w14:paraId="5A76225B" w14:textId="77777777" w:rsidR="005B0764" w:rsidRPr="00520DCD" w:rsidRDefault="005B0764" w:rsidP="008062DB">
      <w:pPr>
        <w:ind w:left="270" w:firstLine="720"/>
        <w:jc w:val="both"/>
        <w:rPr>
          <w:sz w:val="22"/>
          <w:szCs w:val="22"/>
        </w:rPr>
      </w:pPr>
    </w:p>
    <w:p w14:paraId="199A05C7" w14:textId="3679C199" w:rsidR="00F619FD" w:rsidRPr="00F82C44" w:rsidRDefault="00F82C44" w:rsidP="00CE15D0">
      <w:pPr>
        <w:rPr>
          <w:b/>
        </w:rPr>
      </w:pPr>
      <w:r>
        <w:rPr>
          <w:b/>
        </w:rPr>
        <w:t>Menyesuaikan Tuntutan Kurikulum dengan Kondisi dan Lingkungan</w:t>
      </w:r>
    </w:p>
    <w:p w14:paraId="1D65A7E7" w14:textId="7127A379" w:rsidR="00195F3E" w:rsidRDefault="005D3541" w:rsidP="005D3541">
      <w:pPr>
        <w:ind w:firstLine="540"/>
        <w:jc w:val="both"/>
      </w:pPr>
      <w:r>
        <w:t xml:space="preserve">Selain memilah konten yang diperlukan, guru perlu mencermati tuntutan kurikulum untuk peserta didik dapat disesuaikan dengan kondisi dan lingkungan. </w:t>
      </w:r>
      <w:r w:rsidR="00195F3E">
        <w:t>Dalam situasi dan kondisi tertentu, guru tidak bisa melakukan apa-apa yang dituntut dalam pelaksanaan kurikulum. Maka seorang guru perlu berkreasi dan berinovasi yang dapat membantu pemahaman peserta didik bahkan membina dan meningkatkan keterampilan mereka.</w:t>
      </w:r>
      <w:r w:rsidR="00EB227D">
        <w:t xml:space="preserve"> Terkait hal tersebut, dapat diamati melalui data distribusi tabel 4.</w:t>
      </w:r>
    </w:p>
    <w:p w14:paraId="5E4AAA0A" w14:textId="77777777" w:rsidR="004C7508" w:rsidRDefault="004C7508" w:rsidP="00D53386">
      <w:pPr>
        <w:ind w:left="900" w:hanging="900"/>
        <w:jc w:val="both"/>
      </w:pPr>
    </w:p>
    <w:p w14:paraId="63E87802" w14:textId="46606913" w:rsidR="000777A0" w:rsidRPr="005D3541" w:rsidRDefault="00F619FD" w:rsidP="00D53386">
      <w:pPr>
        <w:ind w:left="900" w:hanging="900"/>
        <w:jc w:val="both"/>
      </w:pPr>
      <w:r w:rsidRPr="005D3541">
        <w:t xml:space="preserve">Tabel </w:t>
      </w:r>
      <w:r w:rsidRPr="005D3541">
        <w:rPr>
          <w:lang w:val="id-ID"/>
        </w:rPr>
        <w:t>4</w:t>
      </w:r>
      <w:r w:rsidRPr="005D3541">
        <w:t xml:space="preserve">. </w:t>
      </w:r>
      <w:r w:rsidR="00D53386">
        <w:tab/>
      </w:r>
      <w:r w:rsidRPr="005D3541">
        <w:t>D</w:t>
      </w:r>
      <w:r w:rsidRPr="005D3541">
        <w:rPr>
          <w:lang w:val="id-ID"/>
        </w:rPr>
        <w:t>ata D</w:t>
      </w:r>
      <w:r w:rsidRPr="005D3541">
        <w:t>istribusi</w:t>
      </w:r>
      <w:r w:rsidRPr="005D3541">
        <w:rPr>
          <w:lang w:val="id-ID"/>
        </w:rPr>
        <w:t xml:space="preserve"> </w:t>
      </w:r>
      <w:r w:rsidR="000777A0" w:rsidRPr="005D3541">
        <w:t>Menyesuaikan Tuntutan Kurikulum dengan Kondisi dan Lingkungan</w:t>
      </w:r>
    </w:p>
    <w:tbl>
      <w:tblPr>
        <w:tblStyle w:val="TableGrid"/>
        <w:tblW w:w="8550"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3284"/>
        <w:gridCol w:w="2286"/>
        <w:gridCol w:w="2140"/>
      </w:tblGrid>
      <w:tr w:rsidR="002D6A44" w:rsidRPr="00F619FD" w14:paraId="78E20DE0" w14:textId="6460F018" w:rsidTr="00D53386">
        <w:tc>
          <w:tcPr>
            <w:tcW w:w="840" w:type="dxa"/>
            <w:tcBorders>
              <w:top w:val="single" w:sz="4" w:space="0" w:color="auto"/>
              <w:left w:val="nil"/>
              <w:bottom w:val="single" w:sz="4" w:space="0" w:color="auto"/>
              <w:right w:val="nil"/>
            </w:tcBorders>
            <w:hideMark/>
          </w:tcPr>
          <w:p w14:paraId="1C3254BB" w14:textId="77777777" w:rsidR="002D6A44" w:rsidRPr="00F619FD" w:rsidRDefault="002D6A44" w:rsidP="008062DB">
            <w:pPr>
              <w:ind w:left="270"/>
              <w:jc w:val="center"/>
              <w:rPr>
                <w:rFonts w:eastAsia="Times New Roman" w:cs="Times New Roman"/>
                <w:lang w:val="id-ID"/>
              </w:rPr>
            </w:pPr>
            <w:r w:rsidRPr="00F619FD">
              <w:rPr>
                <w:rFonts w:cs="Times New Roman"/>
                <w:lang w:val="id-ID"/>
              </w:rPr>
              <w:t>No.</w:t>
            </w:r>
          </w:p>
        </w:tc>
        <w:tc>
          <w:tcPr>
            <w:tcW w:w="3284" w:type="dxa"/>
            <w:tcBorders>
              <w:top w:val="single" w:sz="4" w:space="0" w:color="auto"/>
              <w:left w:val="nil"/>
              <w:bottom w:val="single" w:sz="4" w:space="0" w:color="auto"/>
              <w:right w:val="nil"/>
            </w:tcBorders>
            <w:hideMark/>
          </w:tcPr>
          <w:p w14:paraId="51E959CE" w14:textId="77777777" w:rsidR="002D6A44" w:rsidRPr="00F619FD" w:rsidRDefault="002D6A44" w:rsidP="008062DB">
            <w:pPr>
              <w:ind w:left="270"/>
              <w:jc w:val="center"/>
              <w:rPr>
                <w:rFonts w:eastAsia="Times New Roman" w:cs="Times New Roman"/>
                <w:lang w:val="id-ID"/>
              </w:rPr>
            </w:pPr>
            <w:r w:rsidRPr="00F619FD">
              <w:rPr>
                <w:rFonts w:cs="Times New Roman"/>
                <w:lang w:val="id-ID"/>
              </w:rPr>
              <w:t>Deskriptif</w:t>
            </w:r>
          </w:p>
        </w:tc>
        <w:tc>
          <w:tcPr>
            <w:tcW w:w="2286" w:type="dxa"/>
            <w:tcBorders>
              <w:top w:val="single" w:sz="4" w:space="0" w:color="auto"/>
              <w:left w:val="nil"/>
              <w:bottom w:val="single" w:sz="4" w:space="0" w:color="auto"/>
              <w:right w:val="nil"/>
            </w:tcBorders>
            <w:hideMark/>
          </w:tcPr>
          <w:p w14:paraId="002725CE" w14:textId="77777777" w:rsidR="002D6A44" w:rsidRPr="00F619FD" w:rsidRDefault="002D6A44" w:rsidP="008062DB">
            <w:pPr>
              <w:ind w:left="270"/>
              <w:jc w:val="center"/>
              <w:rPr>
                <w:rFonts w:eastAsia="Times New Roman" w:cs="Times New Roman"/>
                <w:lang w:val="id-ID"/>
              </w:rPr>
            </w:pPr>
            <w:r w:rsidRPr="00F619FD">
              <w:rPr>
                <w:rFonts w:cs="Times New Roman"/>
                <w:lang w:val="id-ID"/>
              </w:rPr>
              <w:t>Hasil</w:t>
            </w:r>
          </w:p>
        </w:tc>
        <w:tc>
          <w:tcPr>
            <w:tcW w:w="2140" w:type="dxa"/>
            <w:tcBorders>
              <w:top w:val="single" w:sz="4" w:space="0" w:color="auto"/>
              <w:left w:val="nil"/>
              <w:bottom w:val="single" w:sz="4" w:space="0" w:color="auto"/>
              <w:right w:val="nil"/>
            </w:tcBorders>
          </w:tcPr>
          <w:p w14:paraId="75E7C7DE" w14:textId="56209A08" w:rsidR="002D6A44" w:rsidRPr="002D6A44" w:rsidRDefault="002D6A44" w:rsidP="008062DB">
            <w:pPr>
              <w:ind w:left="270"/>
              <w:jc w:val="center"/>
            </w:pPr>
            <w:r>
              <w:t>Keterangan</w:t>
            </w:r>
          </w:p>
        </w:tc>
      </w:tr>
      <w:tr w:rsidR="002D6A44" w:rsidRPr="00F619FD" w14:paraId="3F4DD328" w14:textId="57EB9937" w:rsidTr="00D53386">
        <w:tc>
          <w:tcPr>
            <w:tcW w:w="840" w:type="dxa"/>
            <w:tcBorders>
              <w:top w:val="single" w:sz="4" w:space="0" w:color="auto"/>
              <w:left w:val="nil"/>
              <w:bottom w:val="nil"/>
              <w:right w:val="nil"/>
            </w:tcBorders>
            <w:hideMark/>
          </w:tcPr>
          <w:p w14:paraId="133B3381" w14:textId="77777777" w:rsidR="002D6A44" w:rsidRPr="00F619FD" w:rsidRDefault="002D6A44" w:rsidP="008062DB">
            <w:pPr>
              <w:ind w:left="270"/>
              <w:jc w:val="center"/>
              <w:rPr>
                <w:rFonts w:eastAsia="Times New Roman" w:cs="Times New Roman"/>
                <w:lang w:val="id-ID"/>
              </w:rPr>
            </w:pPr>
            <w:r w:rsidRPr="00F619FD">
              <w:rPr>
                <w:rFonts w:cs="Times New Roman"/>
                <w:lang w:val="id-ID"/>
              </w:rPr>
              <w:t>1</w:t>
            </w:r>
          </w:p>
        </w:tc>
        <w:tc>
          <w:tcPr>
            <w:tcW w:w="3284" w:type="dxa"/>
            <w:tcBorders>
              <w:top w:val="single" w:sz="4" w:space="0" w:color="auto"/>
              <w:left w:val="nil"/>
              <w:bottom w:val="nil"/>
              <w:right w:val="nil"/>
            </w:tcBorders>
            <w:hideMark/>
          </w:tcPr>
          <w:p w14:paraId="61339794" w14:textId="77777777" w:rsidR="002D6A44" w:rsidRPr="00F619FD" w:rsidRDefault="002D6A44" w:rsidP="008062DB">
            <w:pPr>
              <w:ind w:left="270"/>
              <w:rPr>
                <w:rFonts w:eastAsia="Times New Roman" w:cs="Times New Roman"/>
                <w:lang w:val="id-ID"/>
              </w:rPr>
            </w:pPr>
            <w:r w:rsidRPr="00F619FD">
              <w:rPr>
                <w:rFonts w:cs="Times New Roman"/>
                <w:lang w:val="id-ID"/>
              </w:rPr>
              <w:t>Rata-rata</w:t>
            </w:r>
          </w:p>
        </w:tc>
        <w:tc>
          <w:tcPr>
            <w:tcW w:w="2286" w:type="dxa"/>
            <w:tcBorders>
              <w:top w:val="single" w:sz="4" w:space="0" w:color="auto"/>
              <w:left w:val="nil"/>
              <w:bottom w:val="nil"/>
              <w:right w:val="nil"/>
            </w:tcBorders>
            <w:vAlign w:val="center"/>
            <w:hideMark/>
          </w:tcPr>
          <w:p w14:paraId="134B000E" w14:textId="0638118D" w:rsidR="002D6A44" w:rsidRPr="00F619FD" w:rsidRDefault="002D6A44" w:rsidP="00F82C44">
            <w:pPr>
              <w:autoSpaceDE w:val="0"/>
              <w:autoSpaceDN w:val="0"/>
              <w:adjustRightInd w:val="0"/>
              <w:ind w:left="270"/>
              <w:jc w:val="center"/>
              <w:rPr>
                <w:rFonts w:eastAsia="Times New Roman" w:cs="Times New Roman"/>
              </w:rPr>
            </w:pPr>
            <w:r w:rsidRPr="004C65C7">
              <w:rPr>
                <w:rFonts w:eastAsia="Calibri"/>
                <w:color w:val="000000"/>
                <w:kern w:val="0"/>
                <w:lang w:eastAsia="id-ID"/>
              </w:rPr>
              <w:t>4</w:t>
            </w:r>
            <w:r>
              <w:rPr>
                <w:rFonts w:eastAsia="Calibri"/>
                <w:color w:val="000000"/>
                <w:kern w:val="0"/>
                <w:lang w:eastAsia="id-ID"/>
              </w:rPr>
              <w:t>,</w:t>
            </w:r>
            <w:r w:rsidRPr="004C65C7">
              <w:rPr>
                <w:rFonts w:eastAsia="Calibri"/>
                <w:color w:val="000000"/>
                <w:kern w:val="0"/>
                <w:lang w:eastAsia="id-ID"/>
              </w:rPr>
              <w:t>51</w:t>
            </w:r>
          </w:p>
        </w:tc>
        <w:tc>
          <w:tcPr>
            <w:tcW w:w="2140" w:type="dxa"/>
            <w:tcBorders>
              <w:top w:val="single" w:sz="4" w:space="0" w:color="auto"/>
              <w:left w:val="nil"/>
              <w:bottom w:val="nil"/>
              <w:right w:val="nil"/>
            </w:tcBorders>
          </w:tcPr>
          <w:p w14:paraId="0461BFB5" w14:textId="2958B08C" w:rsidR="002D6A44" w:rsidRPr="004C65C7" w:rsidRDefault="0047487F" w:rsidP="00F82C44">
            <w:pPr>
              <w:autoSpaceDE w:val="0"/>
              <w:autoSpaceDN w:val="0"/>
              <w:adjustRightInd w:val="0"/>
              <w:ind w:left="270"/>
              <w:jc w:val="center"/>
              <w:rPr>
                <w:rFonts w:eastAsia="Calibri"/>
                <w:color w:val="000000"/>
                <w:kern w:val="0"/>
                <w:lang w:eastAsia="id-ID"/>
              </w:rPr>
            </w:pPr>
            <w:r>
              <w:rPr>
                <w:rFonts w:eastAsia="Calibri"/>
                <w:color w:val="000000"/>
                <w:kern w:val="0"/>
                <w:lang w:eastAsia="id-ID"/>
              </w:rPr>
              <w:t>Sangat tinggi</w:t>
            </w:r>
          </w:p>
        </w:tc>
      </w:tr>
      <w:tr w:rsidR="002D6A44" w:rsidRPr="00F619FD" w14:paraId="3D7048BB" w14:textId="3504255F" w:rsidTr="00D53386">
        <w:tc>
          <w:tcPr>
            <w:tcW w:w="840" w:type="dxa"/>
            <w:tcBorders>
              <w:top w:val="nil"/>
              <w:left w:val="nil"/>
              <w:bottom w:val="nil"/>
              <w:right w:val="nil"/>
            </w:tcBorders>
            <w:hideMark/>
          </w:tcPr>
          <w:p w14:paraId="27AA769B" w14:textId="77777777" w:rsidR="002D6A44" w:rsidRPr="00F619FD" w:rsidRDefault="002D6A44" w:rsidP="008062DB">
            <w:pPr>
              <w:ind w:left="270"/>
              <w:jc w:val="center"/>
              <w:rPr>
                <w:rFonts w:eastAsia="Times New Roman" w:cs="Times New Roman"/>
                <w:lang w:val="id-ID"/>
              </w:rPr>
            </w:pPr>
            <w:r w:rsidRPr="00F619FD">
              <w:rPr>
                <w:rFonts w:cs="Times New Roman"/>
                <w:lang w:val="id-ID"/>
              </w:rPr>
              <w:t>2</w:t>
            </w:r>
          </w:p>
        </w:tc>
        <w:tc>
          <w:tcPr>
            <w:tcW w:w="3284" w:type="dxa"/>
            <w:tcBorders>
              <w:top w:val="nil"/>
              <w:left w:val="nil"/>
              <w:bottom w:val="nil"/>
              <w:right w:val="nil"/>
            </w:tcBorders>
            <w:hideMark/>
          </w:tcPr>
          <w:p w14:paraId="5194E050" w14:textId="77777777" w:rsidR="002D6A44" w:rsidRPr="00F619FD" w:rsidRDefault="002D6A44" w:rsidP="008062DB">
            <w:pPr>
              <w:ind w:left="270"/>
              <w:rPr>
                <w:rFonts w:eastAsia="Times New Roman" w:cs="Times New Roman"/>
                <w:lang w:val="id-ID"/>
              </w:rPr>
            </w:pPr>
            <w:r w:rsidRPr="00F619FD">
              <w:rPr>
                <w:rFonts w:cs="Times New Roman"/>
                <w:lang w:val="id-ID"/>
              </w:rPr>
              <w:t>Nilai r</w:t>
            </w:r>
          </w:p>
        </w:tc>
        <w:tc>
          <w:tcPr>
            <w:tcW w:w="2286" w:type="dxa"/>
            <w:tcBorders>
              <w:top w:val="nil"/>
              <w:left w:val="nil"/>
              <w:bottom w:val="nil"/>
              <w:right w:val="nil"/>
            </w:tcBorders>
            <w:vAlign w:val="center"/>
            <w:hideMark/>
          </w:tcPr>
          <w:p w14:paraId="576E4C41" w14:textId="1AFCBCCF" w:rsidR="002D6A44" w:rsidRPr="00F619FD" w:rsidRDefault="002D6A44" w:rsidP="008062DB">
            <w:pPr>
              <w:autoSpaceDE w:val="0"/>
              <w:autoSpaceDN w:val="0"/>
              <w:adjustRightInd w:val="0"/>
              <w:ind w:left="270"/>
              <w:jc w:val="center"/>
              <w:rPr>
                <w:rFonts w:eastAsia="Times New Roman" w:cs="Times New Roman"/>
                <w:lang w:val="id-ID"/>
              </w:rPr>
            </w:pPr>
            <w:r w:rsidRPr="00F82C44">
              <w:rPr>
                <w:rFonts w:eastAsiaTheme="minorHAnsi" w:cs="Times New Roman"/>
                <w:color w:val="000000"/>
              </w:rPr>
              <w:t>0,494</w:t>
            </w:r>
            <w:r w:rsidRPr="00F619FD">
              <w:rPr>
                <w:rFonts w:eastAsiaTheme="minorHAnsi" w:cs="Times New Roman"/>
                <w:color w:val="000000"/>
                <w:vertAlign w:val="superscript"/>
                <w:lang w:val="id-ID"/>
              </w:rPr>
              <w:t>**</w:t>
            </w:r>
          </w:p>
        </w:tc>
        <w:tc>
          <w:tcPr>
            <w:tcW w:w="2140" w:type="dxa"/>
            <w:tcBorders>
              <w:top w:val="nil"/>
              <w:left w:val="nil"/>
              <w:bottom w:val="nil"/>
              <w:right w:val="nil"/>
            </w:tcBorders>
          </w:tcPr>
          <w:p w14:paraId="7B1A8433" w14:textId="3FBD0F8F" w:rsidR="002D6A44" w:rsidRPr="00F82C44" w:rsidRDefault="0047487F" w:rsidP="008062DB">
            <w:pPr>
              <w:autoSpaceDE w:val="0"/>
              <w:autoSpaceDN w:val="0"/>
              <w:adjustRightInd w:val="0"/>
              <w:ind w:left="270"/>
              <w:jc w:val="center"/>
              <w:rPr>
                <w:rFonts w:eastAsiaTheme="minorHAnsi"/>
                <w:color w:val="000000"/>
              </w:rPr>
            </w:pPr>
            <w:r>
              <w:rPr>
                <w:rFonts w:eastAsiaTheme="minorHAnsi"/>
                <w:color w:val="000000"/>
              </w:rPr>
              <w:t xml:space="preserve">Signifikan </w:t>
            </w:r>
          </w:p>
        </w:tc>
      </w:tr>
      <w:tr w:rsidR="002D6A44" w:rsidRPr="00F619FD" w14:paraId="5090E932" w14:textId="434E9ECD" w:rsidTr="00D53386">
        <w:tc>
          <w:tcPr>
            <w:tcW w:w="840" w:type="dxa"/>
            <w:tcBorders>
              <w:top w:val="nil"/>
              <w:left w:val="nil"/>
              <w:bottom w:val="nil"/>
              <w:right w:val="nil"/>
            </w:tcBorders>
            <w:hideMark/>
          </w:tcPr>
          <w:p w14:paraId="17A31616" w14:textId="77777777" w:rsidR="002D6A44" w:rsidRPr="00F619FD" w:rsidRDefault="002D6A44" w:rsidP="008062DB">
            <w:pPr>
              <w:ind w:left="270"/>
              <w:jc w:val="center"/>
              <w:rPr>
                <w:rFonts w:eastAsia="Times New Roman" w:cs="Times New Roman"/>
                <w:lang w:val="id-ID"/>
              </w:rPr>
            </w:pPr>
            <w:r w:rsidRPr="00F619FD">
              <w:rPr>
                <w:rFonts w:cs="Times New Roman"/>
                <w:lang w:val="id-ID"/>
              </w:rPr>
              <w:t>3</w:t>
            </w:r>
          </w:p>
        </w:tc>
        <w:tc>
          <w:tcPr>
            <w:tcW w:w="3284" w:type="dxa"/>
            <w:tcBorders>
              <w:top w:val="nil"/>
              <w:left w:val="nil"/>
              <w:bottom w:val="nil"/>
              <w:right w:val="nil"/>
            </w:tcBorders>
            <w:hideMark/>
          </w:tcPr>
          <w:p w14:paraId="66930FE6" w14:textId="77777777" w:rsidR="002D6A44" w:rsidRPr="00F619FD" w:rsidRDefault="002D6A44" w:rsidP="008062DB">
            <w:pPr>
              <w:ind w:left="270"/>
              <w:rPr>
                <w:rFonts w:eastAsia="Times New Roman" w:cs="Times New Roman"/>
                <w:lang w:val="id-ID"/>
              </w:rPr>
            </w:pPr>
            <w:r w:rsidRPr="00F619FD">
              <w:rPr>
                <w:rFonts w:cs="Times New Roman"/>
                <w:lang w:val="id-ID"/>
              </w:rPr>
              <w:t>Tidak pernah</w:t>
            </w:r>
          </w:p>
        </w:tc>
        <w:tc>
          <w:tcPr>
            <w:tcW w:w="2286" w:type="dxa"/>
            <w:tcBorders>
              <w:top w:val="nil"/>
              <w:left w:val="nil"/>
              <w:bottom w:val="nil"/>
              <w:right w:val="nil"/>
            </w:tcBorders>
            <w:hideMark/>
          </w:tcPr>
          <w:p w14:paraId="32D5D674" w14:textId="77777777" w:rsidR="002D6A44" w:rsidRPr="00F619FD" w:rsidRDefault="002D6A44" w:rsidP="006307BF">
            <w:pPr>
              <w:ind w:left="270"/>
              <w:rPr>
                <w:rFonts w:eastAsia="Times New Roman" w:cs="Times New Roman"/>
                <w:lang w:val="id-ID"/>
              </w:rPr>
            </w:pPr>
            <w:r w:rsidRPr="00F619FD">
              <w:rPr>
                <w:rFonts w:cs="Times New Roman"/>
                <w:lang w:val="id-ID"/>
              </w:rPr>
              <w:t>0</w:t>
            </w:r>
          </w:p>
        </w:tc>
        <w:tc>
          <w:tcPr>
            <w:tcW w:w="2140" w:type="dxa"/>
            <w:tcBorders>
              <w:top w:val="nil"/>
              <w:left w:val="nil"/>
              <w:bottom w:val="nil"/>
              <w:right w:val="nil"/>
            </w:tcBorders>
          </w:tcPr>
          <w:p w14:paraId="3A2EE521" w14:textId="4FEBE359" w:rsidR="002D6A44" w:rsidRPr="004F7477" w:rsidRDefault="004F7477" w:rsidP="004F7477">
            <w:pPr>
              <w:ind w:left="270"/>
              <w:jc w:val="center"/>
            </w:pPr>
            <w:r>
              <w:t>-</w:t>
            </w:r>
          </w:p>
        </w:tc>
      </w:tr>
      <w:tr w:rsidR="002D6A44" w:rsidRPr="00F619FD" w14:paraId="3367EEF6" w14:textId="341907D8" w:rsidTr="00D53386">
        <w:tc>
          <w:tcPr>
            <w:tcW w:w="840" w:type="dxa"/>
            <w:tcBorders>
              <w:top w:val="nil"/>
              <w:left w:val="nil"/>
              <w:bottom w:val="nil"/>
              <w:right w:val="nil"/>
            </w:tcBorders>
            <w:hideMark/>
          </w:tcPr>
          <w:p w14:paraId="624F00D3" w14:textId="77777777" w:rsidR="002D6A44" w:rsidRPr="00F619FD" w:rsidRDefault="002D6A44" w:rsidP="008062DB">
            <w:pPr>
              <w:ind w:left="270"/>
              <w:jc w:val="center"/>
              <w:rPr>
                <w:rFonts w:eastAsia="Times New Roman" w:cs="Times New Roman"/>
                <w:lang w:val="id-ID"/>
              </w:rPr>
            </w:pPr>
            <w:r w:rsidRPr="00F619FD">
              <w:rPr>
                <w:rFonts w:cs="Times New Roman"/>
                <w:lang w:val="id-ID"/>
              </w:rPr>
              <w:t>4</w:t>
            </w:r>
          </w:p>
        </w:tc>
        <w:tc>
          <w:tcPr>
            <w:tcW w:w="3284" w:type="dxa"/>
            <w:tcBorders>
              <w:top w:val="nil"/>
              <w:left w:val="nil"/>
              <w:bottom w:val="nil"/>
              <w:right w:val="nil"/>
            </w:tcBorders>
            <w:hideMark/>
          </w:tcPr>
          <w:p w14:paraId="0BDF7A71" w14:textId="77777777" w:rsidR="002D6A44" w:rsidRPr="00F619FD" w:rsidRDefault="002D6A44" w:rsidP="008062DB">
            <w:pPr>
              <w:ind w:left="270"/>
              <w:rPr>
                <w:rFonts w:eastAsia="Times New Roman" w:cs="Times New Roman"/>
                <w:lang w:val="id-ID"/>
              </w:rPr>
            </w:pPr>
            <w:r w:rsidRPr="00F619FD">
              <w:rPr>
                <w:rFonts w:cs="Times New Roman"/>
                <w:lang w:val="id-ID"/>
              </w:rPr>
              <w:t>Jarang</w:t>
            </w:r>
          </w:p>
        </w:tc>
        <w:tc>
          <w:tcPr>
            <w:tcW w:w="2286" w:type="dxa"/>
            <w:tcBorders>
              <w:top w:val="nil"/>
              <w:left w:val="nil"/>
              <w:bottom w:val="nil"/>
              <w:right w:val="nil"/>
            </w:tcBorders>
            <w:hideMark/>
          </w:tcPr>
          <w:p w14:paraId="17690816" w14:textId="77777777" w:rsidR="002D6A44" w:rsidRPr="00F619FD" w:rsidRDefault="002D6A44" w:rsidP="006307BF">
            <w:pPr>
              <w:ind w:left="270"/>
              <w:rPr>
                <w:rFonts w:eastAsia="Times New Roman" w:cs="Times New Roman"/>
                <w:lang w:val="id-ID"/>
              </w:rPr>
            </w:pPr>
            <w:r w:rsidRPr="00F619FD">
              <w:rPr>
                <w:rFonts w:cs="Times New Roman"/>
                <w:lang w:val="id-ID"/>
              </w:rPr>
              <w:t>0</w:t>
            </w:r>
          </w:p>
        </w:tc>
        <w:tc>
          <w:tcPr>
            <w:tcW w:w="2140" w:type="dxa"/>
            <w:tcBorders>
              <w:top w:val="nil"/>
              <w:left w:val="nil"/>
              <w:bottom w:val="nil"/>
              <w:right w:val="nil"/>
            </w:tcBorders>
          </w:tcPr>
          <w:p w14:paraId="3F4EAFAD" w14:textId="277DAF44" w:rsidR="002D6A44" w:rsidRPr="004F7477" w:rsidRDefault="004F7477" w:rsidP="004F7477">
            <w:pPr>
              <w:ind w:left="270"/>
              <w:jc w:val="center"/>
            </w:pPr>
            <w:r>
              <w:t>-</w:t>
            </w:r>
          </w:p>
        </w:tc>
      </w:tr>
      <w:tr w:rsidR="0047487F" w:rsidRPr="00F619FD" w14:paraId="681DB090" w14:textId="48B66141" w:rsidTr="00D53386">
        <w:tc>
          <w:tcPr>
            <w:tcW w:w="840" w:type="dxa"/>
            <w:tcBorders>
              <w:top w:val="nil"/>
              <w:left w:val="nil"/>
              <w:bottom w:val="nil"/>
              <w:right w:val="nil"/>
            </w:tcBorders>
            <w:hideMark/>
          </w:tcPr>
          <w:p w14:paraId="35472B55" w14:textId="77777777" w:rsidR="0047487F" w:rsidRPr="00F619FD" w:rsidRDefault="0047487F" w:rsidP="008062DB">
            <w:pPr>
              <w:ind w:left="270"/>
              <w:jc w:val="center"/>
              <w:rPr>
                <w:rFonts w:eastAsia="Times New Roman" w:cs="Times New Roman"/>
                <w:lang w:val="id-ID"/>
              </w:rPr>
            </w:pPr>
            <w:r w:rsidRPr="00F619FD">
              <w:rPr>
                <w:rFonts w:cs="Times New Roman"/>
                <w:lang w:val="id-ID"/>
              </w:rPr>
              <w:t>5</w:t>
            </w:r>
          </w:p>
        </w:tc>
        <w:tc>
          <w:tcPr>
            <w:tcW w:w="3284" w:type="dxa"/>
            <w:tcBorders>
              <w:top w:val="nil"/>
              <w:left w:val="nil"/>
              <w:bottom w:val="nil"/>
              <w:right w:val="nil"/>
            </w:tcBorders>
            <w:hideMark/>
          </w:tcPr>
          <w:p w14:paraId="06563F2A" w14:textId="77777777" w:rsidR="0047487F" w:rsidRPr="00F619FD" w:rsidRDefault="0047487F" w:rsidP="008062DB">
            <w:pPr>
              <w:ind w:left="270"/>
              <w:rPr>
                <w:rFonts w:eastAsia="Times New Roman" w:cs="Times New Roman"/>
                <w:lang w:val="id-ID"/>
              </w:rPr>
            </w:pPr>
            <w:r w:rsidRPr="00F619FD">
              <w:rPr>
                <w:rFonts w:cs="Times New Roman"/>
                <w:lang w:val="id-ID"/>
              </w:rPr>
              <w:t>Kadang-kadang</w:t>
            </w:r>
          </w:p>
        </w:tc>
        <w:tc>
          <w:tcPr>
            <w:tcW w:w="2286" w:type="dxa"/>
            <w:tcBorders>
              <w:top w:val="nil"/>
              <w:left w:val="nil"/>
              <w:bottom w:val="nil"/>
              <w:right w:val="nil"/>
            </w:tcBorders>
            <w:vAlign w:val="center"/>
          </w:tcPr>
          <w:p w14:paraId="35C1D539" w14:textId="08227E5E" w:rsidR="0047487F" w:rsidRPr="00F619FD" w:rsidRDefault="0047487F" w:rsidP="008062DB">
            <w:pPr>
              <w:autoSpaceDE w:val="0"/>
              <w:autoSpaceDN w:val="0"/>
              <w:adjustRightInd w:val="0"/>
              <w:ind w:left="270"/>
              <w:jc w:val="center"/>
              <w:rPr>
                <w:rFonts w:eastAsia="Times New Roman" w:cs="Times New Roman"/>
              </w:rPr>
            </w:pPr>
            <w:r>
              <w:rPr>
                <w:rFonts w:eastAsia="Calibri"/>
                <w:color w:val="000000"/>
                <w:kern w:val="0"/>
                <w:lang w:eastAsia="id-ID"/>
              </w:rPr>
              <w:t>0,</w:t>
            </w:r>
            <w:r w:rsidRPr="00FF192D">
              <w:rPr>
                <w:rFonts w:eastAsia="Calibri"/>
                <w:color w:val="000000"/>
                <w:kern w:val="0"/>
                <w:lang w:eastAsia="id-ID"/>
              </w:rPr>
              <w:t>9</w:t>
            </w:r>
          </w:p>
        </w:tc>
        <w:tc>
          <w:tcPr>
            <w:tcW w:w="2140" w:type="dxa"/>
            <w:tcBorders>
              <w:top w:val="nil"/>
              <w:left w:val="nil"/>
              <w:bottom w:val="nil"/>
              <w:right w:val="nil"/>
            </w:tcBorders>
            <w:vAlign w:val="center"/>
          </w:tcPr>
          <w:p w14:paraId="17BDD98D" w14:textId="52271308" w:rsidR="0047487F" w:rsidRPr="0047487F" w:rsidRDefault="0047487F" w:rsidP="008062DB">
            <w:pPr>
              <w:autoSpaceDE w:val="0"/>
              <w:autoSpaceDN w:val="0"/>
              <w:adjustRightInd w:val="0"/>
              <w:ind w:left="270"/>
              <w:jc w:val="center"/>
              <w:rPr>
                <w:rFonts w:eastAsia="Calibri" w:cs="Times New Roman"/>
                <w:color w:val="000000"/>
                <w:kern w:val="0"/>
                <w:lang w:eastAsia="id-ID"/>
              </w:rPr>
            </w:pPr>
            <w:r w:rsidRPr="0047487F">
              <w:rPr>
                <w:rFonts w:eastAsia="Calibri" w:cs="Times New Roman"/>
                <w:color w:val="000000"/>
                <w:kern w:val="0"/>
                <w:szCs w:val="18"/>
                <w:lang w:eastAsia="id-ID"/>
              </w:rPr>
              <w:t>1</w:t>
            </w:r>
            <w:r>
              <w:rPr>
                <w:rFonts w:eastAsia="Calibri" w:cs="Times New Roman"/>
                <w:color w:val="000000"/>
                <w:kern w:val="0"/>
                <w:szCs w:val="18"/>
                <w:lang w:eastAsia="id-ID"/>
              </w:rPr>
              <w:t xml:space="preserve"> orang</w:t>
            </w:r>
          </w:p>
        </w:tc>
      </w:tr>
      <w:tr w:rsidR="0047487F" w:rsidRPr="00F619FD" w14:paraId="72B25AAC" w14:textId="694FAF04" w:rsidTr="00D53386">
        <w:tc>
          <w:tcPr>
            <w:tcW w:w="840" w:type="dxa"/>
            <w:tcBorders>
              <w:top w:val="nil"/>
              <w:left w:val="nil"/>
              <w:bottom w:val="nil"/>
              <w:right w:val="nil"/>
            </w:tcBorders>
            <w:hideMark/>
          </w:tcPr>
          <w:p w14:paraId="560B81BE" w14:textId="77777777" w:rsidR="0047487F" w:rsidRPr="00F619FD" w:rsidRDefault="0047487F" w:rsidP="008062DB">
            <w:pPr>
              <w:ind w:left="270"/>
              <w:jc w:val="center"/>
              <w:rPr>
                <w:rFonts w:eastAsia="Times New Roman" w:cs="Times New Roman"/>
                <w:lang w:val="id-ID"/>
              </w:rPr>
            </w:pPr>
            <w:r w:rsidRPr="00F619FD">
              <w:rPr>
                <w:rFonts w:cs="Times New Roman"/>
                <w:lang w:val="id-ID"/>
              </w:rPr>
              <w:t>6</w:t>
            </w:r>
          </w:p>
        </w:tc>
        <w:tc>
          <w:tcPr>
            <w:tcW w:w="3284" w:type="dxa"/>
            <w:tcBorders>
              <w:top w:val="nil"/>
              <w:left w:val="nil"/>
              <w:bottom w:val="nil"/>
              <w:right w:val="nil"/>
            </w:tcBorders>
            <w:hideMark/>
          </w:tcPr>
          <w:p w14:paraId="127D326A" w14:textId="77777777" w:rsidR="0047487F" w:rsidRPr="00F619FD" w:rsidRDefault="0047487F" w:rsidP="008062DB">
            <w:pPr>
              <w:ind w:left="270"/>
              <w:rPr>
                <w:rFonts w:eastAsia="Times New Roman" w:cs="Times New Roman"/>
                <w:lang w:val="id-ID"/>
              </w:rPr>
            </w:pPr>
            <w:r w:rsidRPr="00F619FD">
              <w:rPr>
                <w:rFonts w:cs="Times New Roman"/>
                <w:lang w:val="id-ID"/>
              </w:rPr>
              <w:t>Sering</w:t>
            </w:r>
          </w:p>
        </w:tc>
        <w:tc>
          <w:tcPr>
            <w:tcW w:w="2286" w:type="dxa"/>
            <w:tcBorders>
              <w:top w:val="nil"/>
              <w:left w:val="nil"/>
              <w:bottom w:val="nil"/>
              <w:right w:val="nil"/>
            </w:tcBorders>
            <w:vAlign w:val="center"/>
          </w:tcPr>
          <w:p w14:paraId="6803BE8F" w14:textId="2E5686B6" w:rsidR="0047487F" w:rsidRPr="00F619FD" w:rsidRDefault="0047487F" w:rsidP="008062DB">
            <w:pPr>
              <w:autoSpaceDE w:val="0"/>
              <w:autoSpaceDN w:val="0"/>
              <w:adjustRightInd w:val="0"/>
              <w:ind w:left="270"/>
              <w:jc w:val="center"/>
              <w:rPr>
                <w:rFonts w:eastAsia="Times New Roman" w:cs="Times New Roman"/>
              </w:rPr>
            </w:pPr>
            <w:r w:rsidRPr="00FF192D">
              <w:rPr>
                <w:rFonts w:eastAsia="Calibri"/>
                <w:color w:val="000000"/>
                <w:kern w:val="0"/>
                <w:lang w:eastAsia="id-ID"/>
              </w:rPr>
              <w:t>47</w:t>
            </w:r>
            <w:r>
              <w:rPr>
                <w:rFonts w:eastAsia="Calibri"/>
                <w:color w:val="000000"/>
                <w:kern w:val="0"/>
                <w:lang w:eastAsia="id-ID"/>
              </w:rPr>
              <w:t>,</w:t>
            </w:r>
            <w:r w:rsidRPr="00FF192D">
              <w:rPr>
                <w:rFonts w:eastAsia="Calibri"/>
                <w:color w:val="000000"/>
                <w:kern w:val="0"/>
                <w:lang w:eastAsia="id-ID"/>
              </w:rPr>
              <w:t>2</w:t>
            </w:r>
          </w:p>
        </w:tc>
        <w:tc>
          <w:tcPr>
            <w:tcW w:w="2140" w:type="dxa"/>
            <w:tcBorders>
              <w:top w:val="nil"/>
              <w:left w:val="nil"/>
              <w:bottom w:val="nil"/>
              <w:right w:val="nil"/>
            </w:tcBorders>
            <w:vAlign w:val="center"/>
          </w:tcPr>
          <w:p w14:paraId="30FA2085" w14:textId="6190560B" w:rsidR="0047487F" w:rsidRPr="0047487F" w:rsidRDefault="0047487F" w:rsidP="008062DB">
            <w:pPr>
              <w:autoSpaceDE w:val="0"/>
              <w:autoSpaceDN w:val="0"/>
              <w:adjustRightInd w:val="0"/>
              <w:ind w:left="270"/>
              <w:jc w:val="center"/>
              <w:rPr>
                <w:rFonts w:eastAsia="Calibri" w:cs="Times New Roman"/>
                <w:color w:val="000000"/>
                <w:kern w:val="0"/>
                <w:lang w:eastAsia="id-ID"/>
              </w:rPr>
            </w:pPr>
            <w:r w:rsidRPr="0047487F">
              <w:rPr>
                <w:rFonts w:eastAsia="Calibri" w:cs="Times New Roman"/>
                <w:color w:val="000000"/>
                <w:kern w:val="0"/>
                <w:szCs w:val="18"/>
                <w:lang w:eastAsia="id-ID"/>
              </w:rPr>
              <w:t>51</w:t>
            </w:r>
            <w:r>
              <w:rPr>
                <w:rFonts w:eastAsia="Calibri" w:cs="Times New Roman"/>
                <w:color w:val="000000"/>
                <w:kern w:val="0"/>
                <w:szCs w:val="18"/>
                <w:lang w:eastAsia="id-ID"/>
              </w:rPr>
              <w:t xml:space="preserve"> orang</w:t>
            </w:r>
          </w:p>
        </w:tc>
      </w:tr>
      <w:tr w:rsidR="0047487F" w:rsidRPr="00F619FD" w14:paraId="0382CA15" w14:textId="06BE4FA8" w:rsidTr="00D53386">
        <w:tc>
          <w:tcPr>
            <w:tcW w:w="840" w:type="dxa"/>
            <w:tcBorders>
              <w:top w:val="nil"/>
              <w:left w:val="nil"/>
              <w:bottom w:val="single" w:sz="4" w:space="0" w:color="auto"/>
              <w:right w:val="nil"/>
            </w:tcBorders>
            <w:hideMark/>
          </w:tcPr>
          <w:p w14:paraId="3F4D79D0" w14:textId="77777777" w:rsidR="0047487F" w:rsidRPr="00F619FD" w:rsidRDefault="0047487F" w:rsidP="008062DB">
            <w:pPr>
              <w:ind w:left="270"/>
              <w:jc w:val="center"/>
              <w:rPr>
                <w:rFonts w:eastAsia="Times New Roman" w:cs="Times New Roman"/>
                <w:lang w:val="id-ID"/>
              </w:rPr>
            </w:pPr>
            <w:r w:rsidRPr="00F619FD">
              <w:rPr>
                <w:rFonts w:cs="Times New Roman"/>
                <w:lang w:val="id-ID"/>
              </w:rPr>
              <w:t>7</w:t>
            </w:r>
          </w:p>
        </w:tc>
        <w:tc>
          <w:tcPr>
            <w:tcW w:w="3284" w:type="dxa"/>
            <w:tcBorders>
              <w:top w:val="nil"/>
              <w:left w:val="nil"/>
              <w:bottom w:val="single" w:sz="4" w:space="0" w:color="auto"/>
              <w:right w:val="nil"/>
            </w:tcBorders>
            <w:hideMark/>
          </w:tcPr>
          <w:p w14:paraId="1A46E7AC" w14:textId="77777777" w:rsidR="0047487F" w:rsidRPr="00F619FD" w:rsidRDefault="0047487F" w:rsidP="008062DB">
            <w:pPr>
              <w:ind w:left="270"/>
              <w:rPr>
                <w:rFonts w:eastAsia="Times New Roman" w:cs="Times New Roman"/>
                <w:lang w:val="id-ID"/>
              </w:rPr>
            </w:pPr>
            <w:r w:rsidRPr="00F619FD">
              <w:rPr>
                <w:rFonts w:cs="Times New Roman"/>
                <w:lang w:val="id-ID"/>
              </w:rPr>
              <w:t>Selalu</w:t>
            </w:r>
          </w:p>
        </w:tc>
        <w:tc>
          <w:tcPr>
            <w:tcW w:w="2286" w:type="dxa"/>
            <w:tcBorders>
              <w:top w:val="nil"/>
              <w:left w:val="nil"/>
              <w:bottom w:val="single" w:sz="4" w:space="0" w:color="auto"/>
              <w:right w:val="nil"/>
            </w:tcBorders>
            <w:vAlign w:val="center"/>
          </w:tcPr>
          <w:p w14:paraId="2D32736C" w14:textId="487AAE30" w:rsidR="0047487F" w:rsidRPr="00F619FD" w:rsidRDefault="0047487F" w:rsidP="008062DB">
            <w:pPr>
              <w:autoSpaceDE w:val="0"/>
              <w:autoSpaceDN w:val="0"/>
              <w:adjustRightInd w:val="0"/>
              <w:ind w:left="270"/>
              <w:jc w:val="center"/>
              <w:rPr>
                <w:rFonts w:eastAsia="Times New Roman" w:cs="Times New Roman"/>
              </w:rPr>
            </w:pPr>
            <w:r w:rsidRPr="00FF192D">
              <w:rPr>
                <w:rFonts w:eastAsia="Calibri"/>
                <w:color w:val="000000"/>
                <w:kern w:val="0"/>
                <w:lang w:eastAsia="id-ID"/>
              </w:rPr>
              <w:t>51</w:t>
            </w:r>
            <w:r>
              <w:rPr>
                <w:rFonts w:eastAsia="Calibri"/>
                <w:color w:val="000000"/>
                <w:kern w:val="0"/>
                <w:lang w:eastAsia="id-ID"/>
              </w:rPr>
              <w:t>,</w:t>
            </w:r>
            <w:r w:rsidRPr="00FF192D">
              <w:rPr>
                <w:rFonts w:eastAsia="Calibri"/>
                <w:color w:val="000000"/>
                <w:kern w:val="0"/>
                <w:lang w:eastAsia="id-ID"/>
              </w:rPr>
              <w:t>9</w:t>
            </w:r>
          </w:p>
        </w:tc>
        <w:tc>
          <w:tcPr>
            <w:tcW w:w="2140" w:type="dxa"/>
            <w:tcBorders>
              <w:top w:val="nil"/>
              <w:left w:val="nil"/>
              <w:bottom w:val="single" w:sz="4" w:space="0" w:color="auto"/>
              <w:right w:val="nil"/>
            </w:tcBorders>
            <w:vAlign w:val="center"/>
          </w:tcPr>
          <w:p w14:paraId="4E02A27E" w14:textId="6EF094CD" w:rsidR="0047487F" w:rsidRPr="0047487F" w:rsidRDefault="0047487F" w:rsidP="008062DB">
            <w:pPr>
              <w:autoSpaceDE w:val="0"/>
              <w:autoSpaceDN w:val="0"/>
              <w:adjustRightInd w:val="0"/>
              <w:ind w:left="270"/>
              <w:jc w:val="center"/>
              <w:rPr>
                <w:rFonts w:eastAsia="Calibri" w:cs="Times New Roman"/>
                <w:color w:val="000000"/>
                <w:kern w:val="0"/>
                <w:lang w:eastAsia="id-ID"/>
              </w:rPr>
            </w:pPr>
            <w:r w:rsidRPr="0047487F">
              <w:rPr>
                <w:rFonts w:eastAsia="Calibri" w:cs="Times New Roman"/>
                <w:color w:val="000000"/>
                <w:kern w:val="0"/>
                <w:szCs w:val="18"/>
                <w:lang w:eastAsia="id-ID"/>
              </w:rPr>
              <w:t>56</w:t>
            </w:r>
            <w:r>
              <w:rPr>
                <w:rFonts w:eastAsia="Calibri" w:cs="Times New Roman"/>
                <w:color w:val="000000"/>
                <w:kern w:val="0"/>
                <w:szCs w:val="18"/>
                <w:lang w:eastAsia="id-ID"/>
              </w:rPr>
              <w:t xml:space="preserve"> orang</w:t>
            </w:r>
          </w:p>
        </w:tc>
      </w:tr>
    </w:tbl>
    <w:p w14:paraId="5253DB8A" w14:textId="77777777" w:rsidR="00F619FD" w:rsidRPr="00747D7A" w:rsidRDefault="00F619FD" w:rsidP="008062DB">
      <w:pPr>
        <w:ind w:left="270" w:firstLine="720"/>
        <w:jc w:val="both"/>
        <w:rPr>
          <w:sz w:val="18"/>
          <w:lang w:val="id-ID"/>
        </w:rPr>
      </w:pPr>
    </w:p>
    <w:p w14:paraId="238D837C" w14:textId="3171F1D5" w:rsidR="00486FCA" w:rsidRDefault="00486FCA" w:rsidP="00486FCA">
      <w:pPr>
        <w:widowControl/>
        <w:suppressAutoHyphens w:val="0"/>
        <w:autoSpaceDE w:val="0"/>
        <w:autoSpaceDN w:val="0"/>
        <w:adjustRightInd w:val="0"/>
        <w:ind w:firstLine="540"/>
        <w:jc w:val="both"/>
      </w:pPr>
      <w:r>
        <w:t xml:space="preserve">Pada tabel 4 diketahui rata-rata aktivitas guru dalam </w:t>
      </w:r>
      <w:r w:rsidRPr="005D3541">
        <w:t>menyesuaikan tuntutan kurikulum dengan kondisi dan lingkungan</w:t>
      </w:r>
      <w:r>
        <w:t xml:space="preserve"> berada pada standar tinggi yaitu </w:t>
      </w:r>
      <w:r w:rsidRPr="004C65C7">
        <w:rPr>
          <w:rFonts w:eastAsia="Calibri"/>
          <w:color w:val="000000"/>
          <w:kern w:val="0"/>
          <w:lang w:eastAsia="id-ID"/>
        </w:rPr>
        <w:t>4</w:t>
      </w:r>
      <w:r>
        <w:rPr>
          <w:rFonts w:eastAsia="Calibri"/>
          <w:color w:val="000000"/>
          <w:kern w:val="0"/>
          <w:lang w:eastAsia="id-ID"/>
        </w:rPr>
        <w:t>,</w:t>
      </w:r>
      <w:r w:rsidRPr="004C65C7">
        <w:rPr>
          <w:rFonts w:eastAsia="Calibri"/>
          <w:color w:val="000000"/>
          <w:kern w:val="0"/>
          <w:lang w:eastAsia="id-ID"/>
        </w:rPr>
        <w:t>5</w:t>
      </w:r>
      <w:r>
        <w:rPr>
          <w:rFonts w:eastAsia="Calibri"/>
          <w:color w:val="000000"/>
          <w:kern w:val="0"/>
          <w:lang w:eastAsia="id-ID"/>
        </w:rPr>
        <w:t>1</w:t>
      </w:r>
      <w:r>
        <w:t xml:space="preserve">. </w:t>
      </w:r>
      <w:r w:rsidR="009F2603">
        <w:t>Dasar ini menjadikan bahwa guru dapat menerapkan sistem pembelajaran dengan pendekatan tematik atau kontektual. Cara ini dapat membawa peserta didik ke dalam dunia yang nyata. Artinya, peserta didik secara langsung dapat mengalami sehingga ia mendapatkan pengalaman dari aktivitas belajarnya. Seorang guru bisa menyesuaikan berbagai tuntutan kur</w:t>
      </w:r>
      <w:r w:rsidR="007170C9">
        <w:t>i</w:t>
      </w:r>
      <w:r w:rsidR="009F2603">
        <w:t xml:space="preserve">kulum dengan mengaitkan kondisi dan keadaan lingkungan tempatan. Hal </w:t>
      </w:r>
      <w:r w:rsidR="009F2603">
        <w:lastRenderedPageBreak/>
        <w:t>ini untuk memastikan kegiatan belajar lebih bermakna.</w:t>
      </w:r>
      <w:r w:rsidR="009F2603" w:rsidRPr="009F2603">
        <w:t xml:space="preserve"> </w:t>
      </w:r>
      <w:r w:rsidR="009F2603">
        <w:t>Pada tabel 4 ini menunjukkan ada tiga sebaran aktivitas guru terkait hal tersebut, yaitu: 1 orang berkategori kadang-kadang, 51 orang sering, dan 56 orang berkategori selalu.</w:t>
      </w:r>
    </w:p>
    <w:p w14:paraId="4337FAB1" w14:textId="51A924C4" w:rsidR="009F2603" w:rsidRDefault="009F2603" w:rsidP="00486FCA">
      <w:pPr>
        <w:widowControl/>
        <w:suppressAutoHyphens w:val="0"/>
        <w:autoSpaceDE w:val="0"/>
        <w:autoSpaceDN w:val="0"/>
        <w:adjustRightInd w:val="0"/>
        <w:ind w:firstLine="540"/>
        <w:jc w:val="both"/>
        <w:rPr>
          <w:rFonts w:eastAsia="Times New Roman"/>
          <w:kern w:val="0"/>
        </w:rPr>
      </w:pPr>
      <w:r>
        <w:t xml:space="preserve">Hampir semua guru melakukan penyesuaian dengan kondisi dan lingkungan belajar peserta didik. </w:t>
      </w:r>
      <w:r w:rsidR="00C137DF">
        <w:rPr>
          <w:rFonts w:eastAsia="Times New Roman"/>
          <w:kern w:val="0"/>
        </w:rPr>
        <w:t>Lombardi (</w:t>
      </w:r>
      <w:r w:rsidR="00C137DF" w:rsidRPr="00C137DF">
        <w:rPr>
          <w:rFonts w:eastAsia="Times New Roman"/>
          <w:kern w:val="0"/>
        </w:rPr>
        <w:t>2007</w:t>
      </w:r>
      <w:r w:rsidR="00C137DF">
        <w:rPr>
          <w:rFonts w:eastAsia="Times New Roman"/>
          <w:kern w:val="0"/>
        </w:rPr>
        <w:t>) cara ini membawa pesert</w:t>
      </w:r>
      <w:r w:rsidR="00CC33F6">
        <w:rPr>
          <w:rFonts w:eastAsia="Times New Roman"/>
          <w:kern w:val="0"/>
        </w:rPr>
        <w:t xml:space="preserve">a didik siap dengan pengetahuan, </w:t>
      </w:r>
      <w:r w:rsidR="00C137DF">
        <w:rPr>
          <w:rFonts w:eastAsia="Times New Roman"/>
          <w:kern w:val="0"/>
        </w:rPr>
        <w:t>keterampilan</w:t>
      </w:r>
      <w:r w:rsidR="00CC33F6">
        <w:rPr>
          <w:rFonts w:eastAsia="Times New Roman"/>
          <w:kern w:val="0"/>
        </w:rPr>
        <w:t>, dan pengalaman</w:t>
      </w:r>
      <w:r w:rsidR="00C137DF">
        <w:rPr>
          <w:rFonts w:eastAsia="Times New Roman"/>
          <w:kern w:val="0"/>
        </w:rPr>
        <w:t>nya sehingga membantu mereka untuk bisa sukses dan mengerti kondisi dan lingkungannya baik saat sekarang maupun mendatang.</w:t>
      </w:r>
      <w:r w:rsidR="009106F2">
        <w:rPr>
          <w:rFonts w:eastAsia="Times New Roman"/>
          <w:kern w:val="0"/>
        </w:rPr>
        <w:t xml:space="preserve"> Penyesuaian ini dapat memberikan dampak secara langsung pada peserta didiknya. Guru tidak boleh abai dalam hal mengaitkan dan menghubungkan yang dipelajari dengan keadaan sekitarnya. Pada</w:t>
      </w:r>
      <w:r w:rsidR="007170C9">
        <w:rPr>
          <w:rFonts w:eastAsia="Times New Roman"/>
          <w:kern w:val="0"/>
        </w:rPr>
        <w:t xml:space="preserve"> akh</w:t>
      </w:r>
      <w:r w:rsidR="009106F2">
        <w:rPr>
          <w:rFonts w:eastAsia="Times New Roman"/>
          <w:kern w:val="0"/>
        </w:rPr>
        <w:t>i</w:t>
      </w:r>
      <w:r w:rsidR="007170C9">
        <w:rPr>
          <w:rFonts w:eastAsia="Times New Roman"/>
          <w:kern w:val="0"/>
        </w:rPr>
        <w:t>r</w:t>
      </w:r>
      <w:r w:rsidR="009106F2">
        <w:rPr>
          <w:rFonts w:eastAsia="Times New Roman"/>
          <w:kern w:val="0"/>
        </w:rPr>
        <w:t xml:space="preserve">nya, peserta didik bisa didorong untuk menemukan apa yang </w:t>
      </w:r>
      <w:r w:rsidR="007170C9">
        <w:rPr>
          <w:rFonts w:eastAsia="Times New Roman"/>
          <w:kern w:val="0"/>
        </w:rPr>
        <w:t xml:space="preserve">dibutuhkan </w:t>
      </w:r>
      <w:r w:rsidR="009106F2">
        <w:rPr>
          <w:rFonts w:eastAsia="Times New Roman"/>
          <w:kern w:val="0"/>
        </w:rPr>
        <w:t>lingkungan dan dirinya.</w:t>
      </w:r>
    </w:p>
    <w:p w14:paraId="3F5F170B" w14:textId="77777777" w:rsidR="00486FCA" w:rsidRDefault="00486FCA" w:rsidP="00486FCA">
      <w:pPr>
        <w:widowControl/>
        <w:suppressAutoHyphens w:val="0"/>
        <w:autoSpaceDE w:val="0"/>
        <w:autoSpaceDN w:val="0"/>
        <w:adjustRightInd w:val="0"/>
        <w:ind w:firstLine="540"/>
        <w:jc w:val="both"/>
      </w:pPr>
    </w:p>
    <w:p w14:paraId="4E39A227" w14:textId="1A2EA1A2" w:rsidR="00F619FD" w:rsidRPr="00E03BBB" w:rsidRDefault="00E03BBB" w:rsidP="00F20F84">
      <w:pPr>
        <w:rPr>
          <w:b/>
        </w:rPr>
      </w:pPr>
      <w:r>
        <w:rPr>
          <w:b/>
        </w:rPr>
        <w:t>Menyiapkan Berbagai Perangkat Pembelajaran</w:t>
      </w:r>
    </w:p>
    <w:p w14:paraId="140E9D9E" w14:textId="19A06ECF" w:rsidR="00F619FD" w:rsidRDefault="00751C2A" w:rsidP="00751C2A">
      <w:pPr>
        <w:ind w:firstLine="540"/>
        <w:jc w:val="both"/>
      </w:pPr>
      <w:r>
        <w:t xml:space="preserve">Salah satu tugas guru yaitu menyiapkan perangkat pembelajaran. Perangkat ini sebagai pemenuhan standar sistem pendidikan, terutama berkaitan dengan standar isi dan perencanaan proses pembelajaran. </w:t>
      </w:r>
      <w:r w:rsidR="008D58E1">
        <w:t xml:space="preserve">Berbagai kurikulum yang berlaku tetap menagih kepada guru untuk membuat dan menyediakan berbagai perangkat pembelajaran, termasuk diantaranya rencana pelaksanaan pembelajaran. Berbagai perangkat ini menjadi miniatur tentang kegiatan dan usaha guru dalam mewujudkan harapan kurikulum. </w:t>
      </w:r>
      <w:r w:rsidR="00333F85">
        <w:t>Tindakan yang diakukan guru tersebut dapat diamati dalam data distribusi tabel 5.</w:t>
      </w:r>
    </w:p>
    <w:p w14:paraId="2522433C" w14:textId="77777777" w:rsidR="004C7508" w:rsidRDefault="004C7508" w:rsidP="00751C2A">
      <w:pPr>
        <w:ind w:firstLine="540"/>
        <w:jc w:val="both"/>
      </w:pPr>
    </w:p>
    <w:p w14:paraId="5BA22BD7" w14:textId="77777777" w:rsidR="00815920" w:rsidRPr="00333F85" w:rsidRDefault="00F619FD" w:rsidP="002D1D1C">
      <w:r w:rsidRPr="00333F85">
        <w:t xml:space="preserve">Tabel </w:t>
      </w:r>
      <w:r w:rsidRPr="00333F85">
        <w:rPr>
          <w:lang w:val="id-ID"/>
        </w:rPr>
        <w:t>5</w:t>
      </w:r>
      <w:r w:rsidRPr="00333F85">
        <w:t>. D</w:t>
      </w:r>
      <w:r w:rsidRPr="00333F85">
        <w:rPr>
          <w:lang w:val="id-ID"/>
        </w:rPr>
        <w:t>ata D</w:t>
      </w:r>
      <w:r w:rsidRPr="00333F85">
        <w:t>istribusi</w:t>
      </w:r>
      <w:r w:rsidRPr="00333F85">
        <w:rPr>
          <w:lang w:val="id-ID"/>
        </w:rPr>
        <w:t xml:space="preserve"> </w:t>
      </w:r>
      <w:r w:rsidR="00815920" w:rsidRPr="00333F85">
        <w:t>Menyiapkan Berbagai Perangkat Pembelajaran</w:t>
      </w:r>
    </w:p>
    <w:tbl>
      <w:tblPr>
        <w:tblStyle w:val="TableGrid"/>
        <w:tblW w:w="8550"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3284"/>
        <w:gridCol w:w="2286"/>
        <w:gridCol w:w="2140"/>
      </w:tblGrid>
      <w:tr w:rsidR="002D6A44" w:rsidRPr="00F619FD" w14:paraId="4416B8BD" w14:textId="44AD2ED5" w:rsidTr="002D1D1C">
        <w:tc>
          <w:tcPr>
            <w:tcW w:w="840" w:type="dxa"/>
            <w:tcBorders>
              <w:top w:val="single" w:sz="4" w:space="0" w:color="auto"/>
              <w:left w:val="nil"/>
              <w:bottom w:val="single" w:sz="4" w:space="0" w:color="auto"/>
              <w:right w:val="nil"/>
            </w:tcBorders>
            <w:hideMark/>
          </w:tcPr>
          <w:p w14:paraId="1C8B274B" w14:textId="77777777" w:rsidR="002D6A44" w:rsidRPr="00F619FD" w:rsidRDefault="002D6A44" w:rsidP="008062DB">
            <w:pPr>
              <w:ind w:left="270"/>
              <w:jc w:val="center"/>
              <w:rPr>
                <w:rFonts w:eastAsia="Times New Roman" w:cs="Times New Roman"/>
                <w:lang w:val="id-ID"/>
              </w:rPr>
            </w:pPr>
            <w:r w:rsidRPr="00F619FD">
              <w:rPr>
                <w:rFonts w:cs="Times New Roman"/>
                <w:lang w:val="id-ID"/>
              </w:rPr>
              <w:t>No.</w:t>
            </w:r>
          </w:p>
        </w:tc>
        <w:tc>
          <w:tcPr>
            <w:tcW w:w="3284" w:type="dxa"/>
            <w:tcBorders>
              <w:top w:val="single" w:sz="4" w:space="0" w:color="auto"/>
              <w:left w:val="nil"/>
              <w:bottom w:val="single" w:sz="4" w:space="0" w:color="auto"/>
              <w:right w:val="nil"/>
            </w:tcBorders>
            <w:hideMark/>
          </w:tcPr>
          <w:p w14:paraId="216F1E0C" w14:textId="77777777" w:rsidR="002D6A44" w:rsidRPr="00F619FD" w:rsidRDefault="002D6A44" w:rsidP="008062DB">
            <w:pPr>
              <w:ind w:left="270"/>
              <w:jc w:val="center"/>
              <w:rPr>
                <w:rFonts w:eastAsia="Times New Roman" w:cs="Times New Roman"/>
                <w:lang w:val="id-ID"/>
              </w:rPr>
            </w:pPr>
            <w:r w:rsidRPr="00F619FD">
              <w:rPr>
                <w:rFonts w:cs="Times New Roman"/>
                <w:lang w:val="id-ID"/>
              </w:rPr>
              <w:t>Deskriptif</w:t>
            </w:r>
          </w:p>
        </w:tc>
        <w:tc>
          <w:tcPr>
            <w:tcW w:w="2286" w:type="dxa"/>
            <w:tcBorders>
              <w:top w:val="single" w:sz="4" w:space="0" w:color="auto"/>
              <w:left w:val="nil"/>
              <w:bottom w:val="single" w:sz="4" w:space="0" w:color="auto"/>
              <w:right w:val="nil"/>
            </w:tcBorders>
            <w:hideMark/>
          </w:tcPr>
          <w:p w14:paraId="3EE075DF" w14:textId="77777777" w:rsidR="002D6A44" w:rsidRPr="00F619FD" w:rsidRDefault="002D6A44" w:rsidP="008062DB">
            <w:pPr>
              <w:ind w:left="270"/>
              <w:jc w:val="center"/>
              <w:rPr>
                <w:rFonts w:eastAsia="Times New Roman" w:cs="Times New Roman"/>
                <w:lang w:val="id-ID"/>
              </w:rPr>
            </w:pPr>
            <w:r w:rsidRPr="00F619FD">
              <w:rPr>
                <w:rFonts w:cs="Times New Roman"/>
                <w:lang w:val="id-ID"/>
              </w:rPr>
              <w:t>Hasil</w:t>
            </w:r>
          </w:p>
        </w:tc>
        <w:tc>
          <w:tcPr>
            <w:tcW w:w="2140" w:type="dxa"/>
            <w:tcBorders>
              <w:top w:val="single" w:sz="4" w:space="0" w:color="auto"/>
              <w:left w:val="nil"/>
              <w:bottom w:val="single" w:sz="4" w:space="0" w:color="auto"/>
              <w:right w:val="nil"/>
            </w:tcBorders>
          </w:tcPr>
          <w:p w14:paraId="42EA7DB1" w14:textId="5D706496" w:rsidR="002D6A44" w:rsidRPr="002D6A44" w:rsidRDefault="002D6A44" w:rsidP="004F7477">
            <w:pPr>
              <w:ind w:left="270"/>
              <w:jc w:val="center"/>
            </w:pPr>
            <w:r>
              <w:t>Keterangan</w:t>
            </w:r>
          </w:p>
        </w:tc>
      </w:tr>
      <w:tr w:rsidR="002D6A44" w:rsidRPr="00F619FD" w14:paraId="70D35219" w14:textId="38E4C0C0" w:rsidTr="002D1D1C">
        <w:tc>
          <w:tcPr>
            <w:tcW w:w="840" w:type="dxa"/>
            <w:tcBorders>
              <w:top w:val="single" w:sz="4" w:space="0" w:color="auto"/>
              <w:left w:val="nil"/>
              <w:bottom w:val="nil"/>
              <w:right w:val="nil"/>
            </w:tcBorders>
            <w:hideMark/>
          </w:tcPr>
          <w:p w14:paraId="36BA0480" w14:textId="77777777" w:rsidR="002D6A44" w:rsidRPr="00F619FD" w:rsidRDefault="002D6A44" w:rsidP="008062DB">
            <w:pPr>
              <w:ind w:left="270"/>
              <w:jc w:val="center"/>
              <w:rPr>
                <w:rFonts w:eastAsia="Times New Roman" w:cs="Times New Roman"/>
                <w:lang w:val="id-ID"/>
              </w:rPr>
            </w:pPr>
            <w:r w:rsidRPr="00F619FD">
              <w:rPr>
                <w:rFonts w:cs="Times New Roman"/>
                <w:lang w:val="id-ID"/>
              </w:rPr>
              <w:t>1</w:t>
            </w:r>
          </w:p>
        </w:tc>
        <w:tc>
          <w:tcPr>
            <w:tcW w:w="3284" w:type="dxa"/>
            <w:tcBorders>
              <w:top w:val="single" w:sz="4" w:space="0" w:color="auto"/>
              <w:left w:val="nil"/>
              <w:bottom w:val="nil"/>
              <w:right w:val="nil"/>
            </w:tcBorders>
            <w:hideMark/>
          </w:tcPr>
          <w:p w14:paraId="194B742D" w14:textId="77777777" w:rsidR="002D6A44" w:rsidRPr="00F619FD" w:rsidRDefault="002D6A44" w:rsidP="008062DB">
            <w:pPr>
              <w:ind w:left="270"/>
              <w:rPr>
                <w:rFonts w:eastAsia="Times New Roman" w:cs="Times New Roman"/>
                <w:lang w:val="id-ID"/>
              </w:rPr>
            </w:pPr>
            <w:r w:rsidRPr="00F619FD">
              <w:rPr>
                <w:rFonts w:cs="Times New Roman"/>
                <w:lang w:val="id-ID"/>
              </w:rPr>
              <w:t>Rata-rata</w:t>
            </w:r>
          </w:p>
        </w:tc>
        <w:tc>
          <w:tcPr>
            <w:tcW w:w="2286" w:type="dxa"/>
            <w:tcBorders>
              <w:top w:val="single" w:sz="4" w:space="0" w:color="auto"/>
              <w:left w:val="nil"/>
              <w:bottom w:val="nil"/>
              <w:right w:val="nil"/>
            </w:tcBorders>
            <w:vAlign w:val="center"/>
            <w:hideMark/>
          </w:tcPr>
          <w:p w14:paraId="7EB4955F" w14:textId="0D8B1B19" w:rsidR="002D6A44" w:rsidRPr="006307BF" w:rsidRDefault="002D6A44" w:rsidP="006307BF">
            <w:pPr>
              <w:autoSpaceDE w:val="0"/>
              <w:autoSpaceDN w:val="0"/>
              <w:adjustRightInd w:val="0"/>
              <w:ind w:left="270"/>
              <w:jc w:val="center"/>
              <w:rPr>
                <w:rFonts w:eastAsia="Times New Roman" w:cs="Times New Roman"/>
              </w:rPr>
            </w:pPr>
            <w:r w:rsidRPr="00F619FD">
              <w:rPr>
                <w:rFonts w:cs="Times New Roman"/>
              </w:rPr>
              <w:t>4,</w:t>
            </w:r>
            <w:r>
              <w:rPr>
                <w:rFonts w:cs="Times New Roman"/>
              </w:rPr>
              <w:t>70</w:t>
            </w:r>
          </w:p>
        </w:tc>
        <w:tc>
          <w:tcPr>
            <w:tcW w:w="2140" w:type="dxa"/>
            <w:tcBorders>
              <w:top w:val="single" w:sz="4" w:space="0" w:color="auto"/>
              <w:left w:val="nil"/>
              <w:bottom w:val="nil"/>
              <w:right w:val="nil"/>
            </w:tcBorders>
          </w:tcPr>
          <w:p w14:paraId="3AC34A3C" w14:textId="53875978" w:rsidR="002D6A44" w:rsidRPr="00F619FD" w:rsidRDefault="004F7477" w:rsidP="004F7477">
            <w:pPr>
              <w:autoSpaceDE w:val="0"/>
              <w:autoSpaceDN w:val="0"/>
              <w:adjustRightInd w:val="0"/>
              <w:ind w:left="270"/>
              <w:jc w:val="center"/>
            </w:pPr>
            <w:r>
              <w:t>Sangat tinggi</w:t>
            </w:r>
          </w:p>
        </w:tc>
      </w:tr>
      <w:tr w:rsidR="002D6A44" w:rsidRPr="00F619FD" w14:paraId="6CDF55AA" w14:textId="7103BA62" w:rsidTr="002D1D1C">
        <w:tc>
          <w:tcPr>
            <w:tcW w:w="840" w:type="dxa"/>
            <w:tcBorders>
              <w:top w:val="nil"/>
              <w:left w:val="nil"/>
              <w:bottom w:val="nil"/>
              <w:right w:val="nil"/>
            </w:tcBorders>
            <w:hideMark/>
          </w:tcPr>
          <w:p w14:paraId="76017B32" w14:textId="77777777" w:rsidR="002D6A44" w:rsidRPr="00F619FD" w:rsidRDefault="002D6A44" w:rsidP="008062DB">
            <w:pPr>
              <w:ind w:left="270"/>
              <w:jc w:val="center"/>
              <w:rPr>
                <w:rFonts w:eastAsia="Times New Roman" w:cs="Times New Roman"/>
                <w:lang w:val="id-ID"/>
              </w:rPr>
            </w:pPr>
            <w:r w:rsidRPr="00F619FD">
              <w:rPr>
                <w:rFonts w:cs="Times New Roman"/>
                <w:lang w:val="id-ID"/>
              </w:rPr>
              <w:t>2</w:t>
            </w:r>
          </w:p>
        </w:tc>
        <w:tc>
          <w:tcPr>
            <w:tcW w:w="3284" w:type="dxa"/>
            <w:tcBorders>
              <w:top w:val="nil"/>
              <w:left w:val="nil"/>
              <w:bottom w:val="nil"/>
              <w:right w:val="nil"/>
            </w:tcBorders>
            <w:hideMark/>
          </w:tcPr>
          <w:p w14:paraId="31E01F95" w14:textId="77777777" w:rsidR="002D6A44" w:rsidRPr="00F619FD" w:rsidRDefault="002D6A44" w:rsidP="008062DB">
            <w:pPr>
              <w:ind w:left="270"/>
              <w:rPr>
                <w:rFonts w:eastAsia="Times New Roman" w:cs="Times New Roman"/>
                <w:lang w:val="id-ID"/>
              </w:rPr>
            </w:pPr>
            <w:r w:rsidRPr="00F619FD">
              <w:rPr>
                <w:rFonts w:cs="Times New Roman"/>
                <w:lang w:val="id-ID"/>
              </w:rPr>
              <w:t>Nilai r</w:t>
            </w:r>
          </w:p>
        </w:tc>
        <w:tc>
          <w:tcPr>
            <w:tcW w:w="2286" w:type="dxa"/>
            <w:tcBorders>
              <w:top w:val="nil"/>
              <w:left w:val="nil"/>
              <w:bottom w:val="nil"/>
              <w:right w:val="nil"/>
            </w:tcBorders>
            <w:vAlign w:val="center"/>
            <w:hideMark/>
          </w:tcPr>
          <w:p w14:paraId="7E2858B0" w14:textId="594B0290" w:rsidR="002D6A44" w:rsidRPr="00F619FD" w:rsidRDefault="002D6A44" w:rsidP="006307BF">
            <w:pPr>
              <w:autoSpaceDE w:val="0"/>
              <w:autoSpaceDN w:val="0"/>
              <w:adjustRightInd w:val="0"/>
              <w:ind w:left="270"/>
              <w:jc w:val="center"/>
              <w:rPr>
                <w:rFonts w:eastAsia="Times New Roman" w:cs="Times New Roman"/>
                <w:lang w:val="id-ID"/>
              </w:rPr>
            </w:pPr>
            <w:r w:rsidRPr="00F619FD">
              <w:rPr>
                <w:rFonts w:eastAsiaTheme="minorHAnsi" w:cs="Times New Roman"/>
                <w:color w:val="000000"/>
                <w:lang w:val="id-ID"/>
              </w:rPr>
              <w:t>0,</w:t>
            </w:r>
            <w:r>
              <w:rPr>
                <w:rFonts w:eastAsiaTheme="minorHAnsi" w:cs="Times New Roman"/>
                <w:color w:val="000000"/>
              </w:rPr>
              <w:t>399</w:t>
            </w:r>
            <w:r w:rsidRPr="00F619FD">
              <w:rPr>
                <w:rFonts w:eastAsiaTheme="minorHAnsi" w:cs="Times New Roman"/>
                <w:color w:val="000000"/>
                <w:vertAlign w:val="superscript"/>
                <w:lang w:val="id-ID"/>
              </w:rPr>
              <w:t>**</w:t>
            </w:r>
          </w:p>
        </w:tc>
        <w:tc>
          <w:tcPr>
            <w:tcW w:w="2140" w:type="dxa"/>
            <w:tcBorders>
              <w:top w:val="nil"/>
              <w:left w:val="nil"/>
              <w:bottom w:val="nil"/>
              <w:right w:val="nil"/>
            </w:tcBorders>
          </w:tcPr>
          <w:p w14:paraId="37123298" w14:textId="2A726BB6" w:rsidR="002D6A44" w:rsidRPr="004F7477" w:rsidRDefault="004F7477" w:rsidP="004F7477">
            <w:pPr>
              <w:autoSpaceDE w:val="0"/>
              <w:autoSpaceDN w:val="0"/>
              <w:adjustRightInd w:val="0"/>
              <w:ind w:left="270"/>
              <w:jc w:val="center"/>
              <w:rPr>
                <w:rFonts w:eastAsiaTheme="minorHAnsi"/>
                <w:color w:val="000000"/>
              </w:rPr>
            </w:pPr>
            <w:r>
              <w:rPr>
                <w:rFonts w:eastAsiaTheme="minorHAnsi"/>
                <w:color w:val="000000"/>
              </w:rPr>
              <w:t xml:space="preserve">Signifikan </w:t>
            </w:r>
          </w:p>
        </w:tc>
      </w:tr>
      <w:tr w:rsidR="002D6A44" w:rsidRPr="00F619FD" w14:paraId="692C66CD" w14:textId="502BC7C3" w:rsidTr="002D1D1C">
        <w:tc>
          <w:tcPr>
            <w:tcW w:w="840" w:type="dxa"/>
            <w:tcBorders>
              <w:top w:val="nil"/>
              <w:left w:val="nil"/>
              <w:bottom w:val="nil"/>
              <w:right w:val="nil"/>
            </w:tcBorders>
            <w:hideMark/>
          </w:tcPr>
          <w:p w14:paraId="4EE65304" w14:textId="77777777" w:rsidR="002D6A44" w:rsidRPr="00F619FD" w:rsidRDefault="002D6A44" w:rsidP="008062DB">
            <w:pPr>
              <w:ind w:left="270"/>
              <w:jc w:val="center"/>
              <w:rPr>
                <w:rFonts w:eastAsia="Times New Roman" w:cs="Times New Roman"/>
                <w:lang w:val="id-ID"/>
              </w:rPr>
            </w:pPr>
            <w:r w:rsidRPr="00F619FD">
              <w:rPr>
                <w:rFonts w:cs="Times New Roman"/>
                <w:lang w:val="id-ID"/>
              </w:rPr>
              <w:t>3</w:t>
            </w:r>
          </w:p>
        </w:tc>
        <w:tc>
          <w:tcPr>
            <w:tcW w:w="3284" w:type="dxa"/>
            <w:tcBorders>
              <w:top w:val="nil"/>
              <w:left w:val="nil"/>
              <w:bottom w:val="nil"/>
              <w:right w:val="nil"/>
            </w:tcBorders>
            <w:hideMark/>
          </w:tcPr>
          <w:p w14:paraId="750BAED2" w14:textId="77777777" w:rsidR="002D6A44" w:rsidRPr="00F619FD" w:rsidRDefault="002D6A44" w:rsidP="008062DB">
            <w:pPr>
              <w:ind w:left="270"/>
              <w:rPr>
                <w:rFonts w:eastAsia="Times New Roman" w:cs="Times New Roman"/>
                <w:lang w:val="id-ID"/>
              </w:rPr>
            </w:pPr>
            <w:r w:rsidRPr="00F619FD">
              <w:rPr>
                <w:rFonts w:cs="Times New Roman"/>
                <w:lang w:val="id-ID"/>
              </w:rPr>
              <w:t>Tidak pernah</w:t>
            </w:r>
          </w:p>
        </w:tc>
        <w:tc>
          <w:tcPr>
            <w:tcW w:w="2286" w:type="dxa"/>
            <w:tcBorders>
              <w:top w:val="nil"/>
              <w:left w:val="nil"/>
              <w:bottom w:val="nil"/>
              <w:right w:val="nil"/>
            </w:tcBorders>
            <w:hideMark/>
          </w:tcPr>
          <w:p w14:paraId="5C3E9D7B" w14:textId="77777777" w:rsidR="002D6A44" w:rsidRPr="00F619FD" w:rsidRDefault="002D6A44" w:rsidP="008062DB">
            <w:pPr>
              <w:ind w:left="270"/>
              <w:rPr>
                <w:rFonts w:eastAsia="Times New Roman" w:cs="Times New Roman"/>
                <w:lang w:val="id-ID"/>
              </w:rPr>
            </w:pPr>
            <w:r w:rsidRPr="00F619FD">
              <w:rPr>
                <w:rFonts w:cs="Times New Roman"/>
                <w:lang w:val="id-ID"/>
              </w:rPr>
              <w:t>0</w:t>
            </w:r>
          </w:p>
        </w:tc>
        <w:tc>
          <w:tcPr>
            <w:tcW w:w="2140" w:type="dxa"/>
            <w:tcBorders>
              <w:top w:val="nil"/>
              <w:left w:val="nil"/>
              <w:bottom w:val="nil"/>
              <w:right w:val="nil"/>
            </w:tcBorders>
          </w:tcPr>
          <w:p w14:paraId="3A9B55D0" w14:textId="029AF944" w:rsidR="002D6A44" w:rsidRPr="004F7477" w:rsidRDefault="004F7477" w:rsidP="004F7477">
            <w:pPr>
              <w:ind w:left="270"/>
              <w:jc w:val="center"/>
            </w:pPr>
            <w:r>
              <w:t>-</w:t>
            </w:r>
          </w:p>
        </w:tc>
      </w:tr>
      <w:tr w:rsidR="002D6A44" w:rsidRPr="00F619FD" w14:paraId="307EB3E4" w14:textId="7437DB76" w:rsidTr="002D1D1C">
        <w:tc>
          <w:tcPr>
            <w:tcW w:w="840" w:type="dxa"/>
            <w:tcBorders>
              <w:top w:val="nil"/>
              <w:left w:val="nil"/>
              <w:bottom w:val="nil"/>
              <w:right w:val="nil"/>
            </w:tcBorders>
            <w:hideMark/>
          </w:tcPr>
          <w:p w14:paraId="6770AE9F" w14:textId="77777777" w:rsidR="002D6A44" w:rsidRPr="00F619FD" w:rsidRDefault="002D6A44" w:rsidP="008062DB">
            <w:pPr>
              <w:ind w:left="270"/>
              <w:jc w:val="center"/>
              <w:rPr>
                <w:rFonts w:eastAsia="Times New Roman" w:cs="Times New Roman"/>
                <w:lang w:val="id-ID"/>
              </w:rPr>
            </w:pPr>
            <w:r w:rsidRPr="00F619FD">
              <w:rPr>
                <w:rFonts w:cs="Times New Roman"/>
                <w:lang w:val="id-ID"/>
              </w:rPr>
              <w:t>4</w:t>
            </w:r>
          </w:p>
        </w:tc>
        <w:tc>
          <w:tcPr>
            <w:tcW w:w="3284" w:type="dxa"/>
            <w:tcBorders>
              <w:top w:val="nil"/>
              <w:left w:val="nil"/>
              <w:bottom w:val="nil"/>
              <w:right w:val="nil"/>
            </w:tcBorders>
            <w:hideMark/>
          </w:tcPr>
          <w:p w14:paraId="68E7F608" w14:textId="77777777" w:rsidR="002D6A44" w:rsidRPr="00F619FD" w:rsidRDefault="002D6A44" w:rsidP="008062DB">
            <w:pPr>
              <w:ind w:left="270"/>
              <w:rPr>
                <w:rFonts w:eastAsia="Times New Roman" w:cs="Times New Roman"/>
                <w:lang w:val="id-ID"/>
              </w:rPr>
            </w:pPr>
            <w:r w:rsidRPr="00F619FD">
              <w:rPr>
                <w:rFonts w:cs="Times New Roman"/>
                <w:lang w:val="id-ID"/>
              </w:rPr>
              <w:t>Jarang</w:t>
            </w:r>
          </w:p>
        </w:tc>
        <w:tc>
          <w:tcPr>
            <w:tcW w:w="2286" w:type="dxa"/>
            <w:tcBorders>
              <w:top w:val="nil"/>
              <w:left w:val="nil"/>
              <w:bottom w:val="nil"/>
              <w:right w:val="nil"/>
            </w:tcBorders>
            <w:hideMark/>
          </w:tcPr>
          <w:p w14:paraId="25D67CCE" w14:textId="7C5DAB99" w:rsidR="002D6A44" w:rsidRPr="006307BF" w:rsidRDefault="002D6A44" w:rsidP="006307BF">
            <w:pPr>
              <w:ind w:left="270"/>
              <w:rPr>
                <w:rFonts w:eastAsia="Times New Roman" w:cs="Times New Roman"/>
              </w:rPr>
            </w:pPr>
            <w:r>
              <w:rPr>
                <w:rFonts w:cs="Times New Roman"/>
              </w:rPr>
              <w:t>0</w:t>
            </w:r>
          </w:p>
        </w:tc>
        <w:tc>
          <w:tcPr>
            <w:tcW w:w="2140" w:type="dxa"/>
            <w:tcBorders>
              <w:top w:val="nil"/>
              <w:left w:val="nil"/>
              <w:bottom w:val="nil"/>
              <w:right w:val="nil"/>
            </w:tcBorders>
          </w:tcPr>
          <w:p w14:paraId="1DEB21F9" w14:textId="0E595882" w:rsidR="002D6A44" w:rsidRDefault="004F7477" w:rsidP="004F7477">
            <w:pPr>
              <w:ind w:left="270"/>
              <w:jc w:val="center"/>
            </w:pPr>
            <w:r>
              <w:t>-</w:t>
            </w:r>
          </w:p>
        </w:tc>
      </w:tr>
      <w:tr w:rsidR="002D6A44" w:rsidRPr="00F619FD" w14:paraId="10580849" w14:textId="60831AB5" w:rsidTr="002D1D1C">
        <w:tc>
          <w:tcPr>
            <w:tcW w:w="840" w:type="dxa"/>
            <w:tcBorders>
              <w:top w:val="nil"/>
              <w:left w:val="nil"/>
              <w:bottom w:val="nil"/>
              <w:right w:val="nil"/>
            </w:tcBorders>
            <w:hideMark/>
          </w:tcPr>
          <w:p w14:paraId="07C80F7E" w14:textId="77777777" w:rsidR="002D6A44" w:rsidRPr="00F619FD" w:rsidRDefault="002D6A44" w:rsidP="008062DB">
            <w:pPr>
              <w:ind w:left="270"/>
              <w:jc w:val="center"/>
              <w:rPr>
                <w:rFonts w:eastAsia="Times New Roman" w:cs="Times New Roman"/>
                <w:lang w:val="id-ID"/>
              </w:rPr>
            </w:pPr>
            <w:r w:rsidRPr="00F619FD">
              <w:rPr>
                <w:rFonts w:cs="Times New Roman"/>
                <w:lang w:val="id-ID"/>
              </w:rPr>
              <w:t>5</w:t>
            </w:r>
          </w:p>
        </w:tc>
        <w:tc>
          <w:tcPr>
            <w:tcW w:w="3284" w:type="dxa"/>
            <w:tcBorders>
              <w:top w:val="nil"/>
              <w:left w:val="nil"/>
              <w:bottom w:val="nil"/>
              <w:right w:val="nil"/>
            </w:tcBorders>
            <w:hideMark/>
          </w:tcPr>
          <w:p w14:paraId="21070A33" w14:textId="77777777" w:rsidR="002D6A44" w:rsidRPr="00F619FD" w:rsidRDefault="002D6A44" w:rsidP="008062DB">
            <w:pPr>
              <w:ind w:left="270"/>
              <w:rPr>
                <w:rFonts w:eastAsia="Times New Roman" w:cs="Times New Roman"/>
                <w:lang w:val="id-ID"/>
              </w:rPr>
            </w:pPr>
            <w:r w:rsidRPr="00F619FD">
              <w:rPr>
                <w:rFonts w:cs="Times New Roman"/>
                <w:lang w:val="id-ID"/>
              </w:rPr>
              <w:t>Kadang-kadang</w:t>
            </w:r>
          </w:p>
        </w:tc>
        <w:tc>
          <w:tcPr>
            <w:tcW w:w="2286" w:type="dxa"/>
            <w:tcBorders>
              <w:top w:val="nil"/>
              <w:left w:val="nil"/>
              <w:bottom w:val="nil"/>
              <w:right w:val="nil"/>
            </w:tcBorders>
            <w:vAlign w:val="center"/>
            <w:hideMark/>
          </w:tcPr>
          <w:p w14:paraId="261F0D90" w14:textId="2C646176" w:rsidR="002D6A44" w:rsidRPr="006307BF" w:rsidRDefault="002D6A44" w:rsidP="006307BF">
            <w:pPr>
              <w:autoSpaceDE w:val="0"/>
              <w:autoSpaceDN w:val="0"/>
              <w:adjustRightInd w:val="0"/>
              <w:ind w:left="270"/>
              <w:rPr>
                <w:rFonts w:eastAsia="Times New Roman" w:cs="Times New Roman"/>
              </w:rPr>
            </w:pPr>
            <w:r>
              <w:rPr>
                <w:rFonts w:cs="Times New Roman"/>
              </w:rPr>
              <w:t>0</w:t>
            </w:r>
          </w:p>
        </w:tc>
        <w:tc>
          <w:tcPr>
            <w:tcW w:w="2140" w:type="dxa"/>
            <w:tcBorders>
              <w:top w:val="nil"/>
              <w:left w:val="nil"/>
              <w:bottom w:val="nil"/>
              <w:right w:val="nil"/>
            </w:tcBorders>
          </w:tcPr>
          <w:p w14:paraId="20A47603" w14:textId="14A52C8D" w:rsidR="002D6A44" w:rsidRDefault="004F7477" w:rsidP="004F7477">
            <w:pPr>
              <w:autoSpaceDE w:val="0"/>
              <w:autoSpaceDN w:val="0"/>
              <w:adjustRightInd w:val="0"/>
              <w:ind w:left="270"/>
              <w:jc w:val="center"/>
            </w:pPr>
            <w:r>
              <w:t>-</w:t>
            </w:r>
          </w:p>
        </w:tc>
      </w:tr>
      <w:tr w:rsidR="002D6A44" w:rsidRPr="00F619FD" w14:paraId="65925A82" w14:textId="605005EA" w:rsidTr="002D1D1C">
        <w:tc>
          <w:tcPr>
            <w:tcW w:w="840" w:type="dxa"/>
            <w:tcBorders>
              <w:top w:val="nil"/>
              <w:left w:val="nil"/>
              <w:bottom w:val="nil"/>
              <w:right w:val="nil"/>
            </w:tcBorders>
            <w:hideMark/>
          </w:tcPr>
          <w:p w14:paraId="1C428A20" w14:textId="77777777" w:rsidR="002D6A44" w:rsidRPr="00F619FD" w:rsidRDefault="002D6A44" w:rsidP="008062DB">
            <w:pPr>
              <w:ind w:left="270"/>
              <w:jc w:val="center"/>
              <w:rPr>
                <w:rFonts w:eastAsia="Times New Roman" w:cs="Times New Roman"/>
                <w:lang w:val="id-ID"/>
              </w:rPr>
            </w:pPr>
            <w:r w:rsidRPr="00F619FD">
              <w:rPr>
                <w:rFonts w:cs="Times New Roman"/>
                <w:lang w:val="id-ID"/>
              </w:rPr>
              <w:t>6</w:t>
            </w:r>
          </w:p>
        </w:tc>
        <w:tc>
          <w:tcPr>
            <w:tcW w:w="3284" w:type="dxa"/>
            <w:tcBorders>
              <w:top w:val="nil"/>
              <w:left w:val="nil"/>
              <w:bottom w:val="nil"/>
              <w:right w:val="nil"/>
            </w:tcBorders>
            <w:hideMark/>
          </w:tcPr>
          <w:p w14:paraId="3FB9AA8B" w14:textId="77777777" w:rsidR="002D6A44" w:rsidRPr="00F619FD" w:rsidRDefault="002D6A44" w:rsidP="008062DB">
            <w:pPr>
              <w:ind w:left="270"/>
              <w:rPr>
                <w:rFonts w:eastAsia="Times New Roman" w:cs="Times New Roman"/>
                <w:lang w:val="id-ID"/>
              </w:rPr>
            </w:pPr>
            <w:r w:rsidRPr="00F619FD">
              <w:rPr>
                <w:rFonts w:cs="Times New Roman"/>
                <w:lang w:val="id-ID"/>
              </w:rPr>
              <w:t>Sering</w:t>
            </w:r>
          </w:p>
        </w:tc>
        <w:tc>
          <w:tcPr>
            <w:tcW w:w="2286" w:type="dxa"/>
            <w:tcBorders>
              <w:top w:val="nil"/>
              <w:left w:val="nil"/>
              <w:bottom w:val="nil"/>
              <w:right w:val="nil"/>
            </w:tcBorders>
            <w:vAlign w:val="center"/>
            <w:hideMark/>
          </w:tcPr>
          <w:p w14:paraId="50D063D2" w14:textId="44F105F1" w:rsidR="002D6A44" w:rsidRPr="00F619FD" w:rsidRDefault="002D6A44" w:rsidP="006307BF">
            <w:pPr>
              <w:autoSpaceDE w:val="0"/>
              <w:autoSpaceDN w:val="0"/>
              <w:adjustRightInd w:val="0"/>
              <w:ind w:left="270"/>
              <w:jc w:val="center"/>
              <w:rPr>
                <w:rFonts w:eastAsia="Times New Roman" w:cs="Times New Roman"/>
                <w:lang w:val="id-ID"/>
              </w:rPr>
            </w:pPr>
            <w:r w:rsidRPr="00FF192D">
              <w:rPr>
                <w:rFonts w:eastAsia="Calibri"/>
                <w:color w:val="000000"/>
                <w:kern w:val="0"/>
                <w:lang w:eastAsia="id-ID"/>
              </w:rPr>
              <w:t>29</w:t>
            </w:r>
            <w:r>
              <w:rPr>
                <w:rFonts w:eastAsia="Calibri"/>
                <w:color w:val="000000"/>
                <w:kern w:val="0"/>
                <w:lang w:eastAsia="id-ID"/>
              </w:rPr>
              <w:t>,</w:t>
            </w:r>
            <w:r w:rsidRPr="00FF192D">
              <w:rPr>
                <w:rFonts w:eastAsia="Calibri"/>
                <w:color w:val="000000"/>
                <w:kern w:val="0"/>
                <w:lang w:eastAsia="id-ID"/>
              </w:rPr>
              <w:t>6</w:t>
            </w:r>
          </w:p>
        </w:tc>
        <w:tc>
          <w:tcPr>
            <w:tcW w:w="2140" w:type="dxa"/>
            <w:tcBorders>
              <w:top w:val="nil"/>
              <w:left w:val="nil"/>
              <w:bottom w:val="nil"/>
              <w:right w:val="nil"/>
            </w:tcBorders>
          </w:tcPr>
          <w:p w14:paraId="78FFBE04" w14:textId="2CA95718" w:rsidR="002D6A44" w:rsidRPr="00FF192D" w:rsidRDefault="00A07A4D" w:rsidP="004F7477">
            <w:pPr>
              <w:autoSpaceDE w:val="0"/>
              <w:autoSpaceDN w:val="0"/>
              <w:adjustRightInd w:val="0"/>
              <w:ind w:left="270"/>
              <w:jc w:val="center"/>
              <w:rPr>
                <w:rFonts w:eastAsia="Calibri"/>
                <w:color w:val="000000"/>
                <w:kern w:val="0"/>
                <w:lang w:eastAsia="id-ID"/>
              </w:rPr>
            </w:pPr>
            <w:r>
              <w:rPr>
                <w:rFonts w:eastAsia="Calibri"/>
                <w:color w:val="000000"/>
                <w:kern w:val="0"/>
                <w:lang w:eastAsia="id-ID"/>
              </w:rPr>
              <w:t>32 orang</w:t>
            </w:r>
          </w:p>
        </w:tc>
      </w:tr>
      <w:tr w:rsidR="002D6A44" w:rsidRPr="00F619FD" w14:paraId="3691773F" w14:textId="0629A1C2" w:rsidTr="002D1D1C">
        <w:tc>
          <w:tcPr>
            <w:tcW w:w="840" w:type="dxa"/>
            <w:tcBorders>
              <w:top w:val="nil"/>
              <w:left w:val="nil"/>
              <w:bottom w:val="single" w:sz="4" w:space="0" w:color="auto"/>
              <w:right w:val="nil"/>
            </w:tcBorders>
            <w:hideMark/>
          </w:tcPr>
          <w:p w14:paraId="3AA72AA8" w14:textId="77777777" w:rsidR="002D6A44" w:rsidRPr="00F619FD" w:rsidRDefault="002D6A44" w:rsidP="008062DB">
            <w:pPr>
              <w:ind w:left="270"/>
              <w:jc w:val="center"/>
              <w:rPr>
                <w:rFonts w:eastAsia="Times New Roman" w:cs="Times New Roman"/>
                <w:lang w:val="id-ID"/>
              </w:rPr>
            </w:pPr>
            <w:r w:rsidRPr="00F619FD">
              <w:rPr>
                <w:rFonts w:cs="Times New Roman"/>
                <w:lang w:val="id-ID"/>
              </w:rPr>
              <w:t>7</w:t>
            </w:r>
          </w:p>
        </w:tc>
        <w:tc>
          <w:tcPr>
            <w:tcW w:w="3284" w:type="dxa"/>
            <w:tcBorders>
              <w:top w:val="nil"/>
              <w:left w:val="nil"/>
              <w:bottom w:val="single" w:sz="4" w:space="0" w:color="auto"/>
              <w:right w:val="nil"/>
            </w:tcBorders>
            <w:hideMark/>
          </w:tcPr>
          <w:p w14:paraId="3A1C4B6B" w14:textId="77777777" w:rsidR="002D6A44" w:rsidRPr="00F619FD" w:rsidRDefault="002D6A44" w:rsidP="008062DB">
            <w:pPr>
              <w:ind w:left="270"/>
              <w:rPr>
                <w:rFonts w:eastAsia="Times New Roman" w:cs="Times New Roman"/>
                <w:lang w:val="id-ID"/>
              </w:rPr>
            </w:pPr>
            <w:r w:rsidRPr="00F619FD">
              <w:rPr>
                <w:rFonts w:cs="Times New Roman"/>
                <w:lang w:val="id-ID"/>
              </w:rPr>
              <w:t>Selalu</w:t>
            </w:r>
          </w:p>
        </w:tc>
        <w:tc>
          <w:tcPr>
            <w:tcW w:w="2286" w:type="dxa"/>
            <w:tcBorders>
              <w:top w:val="nil"/>
              <w:left w:val="nil"/>
              <w:bottom w:val="single" w:sz="4" w:space="0" w:color="auto"/>
              <w:right w:val="nil"/>
            </w:tcBorders>
            <w:vAlign w:val="center"/>
            <w:hideMark/>
          </w:tcPr>
          <w:p w14:paraId="6A862049" w14:textId="0DCDF262" w:rsidR="002D6A44" w:rsidRPr="00F619FD" w:rsidRDefault="002D6A44" w:rsidP="006307BF">
            <w:pPr>
              <w:autoSpaceDE w:val="0"/>
              <w:autoSpaceDN w:val="0"/>
              <w:adjustRightInd w:val="0"/>
              <w:ind w:left="270"/>
              <w:jc w:val="center"/>
              <w:rPr>
                <w:rFonts w:eastAsia="Times New Roman" w:cs="Times New Roman"/>
                <w:lang w:val="id-ID"/>
              </w:rPr>
            </w:pPr>
            <w:r w:rsidRPr="00FF192D">
              <w:rPr>
                <w:rFonts w:eastAsia="Calibri"/>
                <w:color w:val="000000"/>
                <w:kern w:val="0"/>
                <w:lang w:eastAsia="id-ID"/>
              </w:rPr>
              <w:t>70</w:t>
            </w:r>
            <w:r>
              <w:rPr>
                <w:rFonts w:eastAsia="Calibri"/>
                <w:color w:val="000000"/>
                <w:kern w:val="0"/>
                <w:lang w:eastAsia="id-ID"/>
              </w:rPr>
              <w:t>,</w:t>
            </w:r>
            <w:r w:rsidRPr="00FF192D">
              <w:rPr>
                <w:rFonts w:eastAsia="Calibri"/>
                <w:color w:val="000000"/>
                <w:kern w:val="0"/>
                <w:lang w:eastAsia="id-ID"/>
              </w:rPr>
              <w:t>4</w:t>
            </w:r>
          </w:p>
        </w:tc>
        <w:tc>
          <w:tcPr>
            <w:tcW w:w="2140" w:type="dxa"/>
            <w:tcBorders>
              <w:top w:val="nil"/>
              <w:left w:val="nil"/>
              <w:bottom w:val="single" w:sz="4" w:space="0" w:color="auto"/>
              <w:right w:val="nil"/>
            </w:tcBorders>
          </w:tcPr>
          <w:p w14:paraId="062F3E29" w14:textId="777F0251" w:rsidR="002D6A44" w:rsidRPr="00FF192D" w:rsidRDefault="00A07A4D" w:rsidP="004F7477">
            <w:pPr>
              <w:autoSpaceDE w:val="0"/>
              <w:autoSpaceDN w:val="0"/>
              <w:adjustRightInd w:val="0"/>
              <w:ind w:left="270"/>
              <w:jc w:val="center"/>
              <w:rPr>
                <w:rFonts w:eastAsia="Calibri"/>
                <w:color w:val="000000"/>
                <w:kern w:val="0"/>
                <w:lang w:eastAsia="id-ID"/>
              </w:rPr>
            </w:pPr>
            <w:r>
              <w:rPr>
                <w:rFonts w:eastAsia="Calibri"/>
                <w:color w:val="000000"/>
                <w:kern w:val="0"/>
                <w:lang w:eastAsia="id-ID"/>
              </w:rPr>
              <w:t>76 orang</w:t>
            </w:r>
          </w:p>
        </w:tc>
      </w:tr>
    </w:tbl>
    <w:p w14:paraId="477A204D" w14:textId="77777777" w:rsidR="00F619FD" w:rsidRPr="00747D7A" w:rsidRDefault="00F619FD" w:rsidP="008062DB">
      <w:pPr>
        <w:ind w:left="270"/>
        <w:jc w:val="both"/>
        <w:rPr>
          <w:sz w:val="18"/>
          <w:lang w:val="id-ID"/>
        </w:rPr>
      </w:pPr>
    </w:p>
    <w:p w14:paraId="5F3436D0" w14:textId="4129B4AE" w:rsidR="00704DEA" w:rsidRDefault="00704DEA" w:rsidP="00704DEA">
      <w:pPr>
        <w:widowControl/>
        <w:suppressAutoHyphens w:val="0"/>
        <w:autoSpaceDE w:val="0"/>
        <w:autoSpaceDN w:val="0"/>
        <w:adjustRightInd w:val="0"/>
        <w:ind w:firstLine="540"/>
        <w:jc w:val="both"/>
      </w:pPr>
      <w:r>
        <w:t xml:space="preserve">Pada tabel </w:t>
      </w:r>
      <w:r w:rsidR="009854C0">
        <w:t>5</w:t>
      </w:r>
      <w:r>
        <w:t xml:space="preserve"> diketahui rata-rata aktivitas guru dalam</w:t>
      </w:r>
      <w:r w:rsidR="002745FB" w:rsidRPr="002745FB">
        <w:t xml:space="preserve"> menyiapkan berbagai perangkat pembelajaran</w:t>
      </w:r>
      <w:r w:rsidR="002745FB">
        <w:t xml:space="preserve"> </w:t>
      </w:r>
      <w:r>
        <w:t xml:space="preserve">berada pada standar tinggi yaitu </w:t>
      </w:r>
      <w:r w:rsidRPr="004C65C7">
        <w:rPr>
          <w:rFonts w:eastAsia="Calibri"/>
          <w:color w:val="000000"/>
          <w:kern w:val="0"/>
          <w:lang w:eastAsia="id-ID"/>
        </w:rPr>
        <w:t>4</w:t>
      </w:r>
      <w:r>
        <w:rPr>
          <w:rFonts w:eastAsia="Calibri"/>
          <w:color w:val="000000"/>
          <w:kern w:val="0"/>
          <w:lang w:eastAsia="id-ID"/>
        </w:rPr>
        <w:t>,</w:t>
      </w:r>
      <w:r w:rsidR="002745FB">
        <w:rPr>
          <w:rFonts w:eastAsia="Calibri"/>
          <w:color w:val="000000"/>
          <w:kern w:val="0"/>
          <w:lang w:eastAsia="id-ID"/>
        </w:rPr>
        <w:t>70</w:t>
      </w:r>
      <w:r>
        <w:t xml:space="preserve">. </w:t>
      </w:r>
      <w:r w:rsidR="002745FB">
        <w:t xml:space="preserve">Data ini menujukkan bahwa pola pikir utama guru jika diharapkan pada kurikulum, maka hal utama yang dilakukannya adalah menyiapkan perangkat pembelajaran. Perangkat sebagai bentuk gambaran model maupun desain yang akan dilakukan guru dalam merealisasikan perintah dalam kurikulum. Hal ini dilakukan agar kegiatan belajar mengajar lebih berarti. </w:t>
      </w:r>
      <w:r>
        <w:t xml:space="preserve">Pada tabel </w:t>
      </w:r>
      <w:r w:rsidR="002745FB">
        <w:t>5</w:t>
      </w:r>
      <w:r>
        <w:t xml:space="preserve"> ini menunjukkan ada </w:t>
      </w:r>
      <w:r w:rsidR="002745FB">
        <w:t>dua</w:t>
      </w:r>
      <w:r>
        <w:t xml:space="preserve"> sebaran aktivitas guru terkait hal tersebut, yaitu: </w:t>
      </w:r>
      <w:r w:rsidR="002745FB">
        <w:t>32</w:t>
      </w:r>
      <w:r>
        <w:t xml:space="preserve"> orang sering dan </w:t>
      </w:r>
      <w:r w:rsidR="002745FB">
        <w:t>7</w:t>
      </w:r>
      <w:r>
        <w:t>6 orang berkategori selalu.</w:t>
      </w:r>
    </w:p>
    <w:p w14:paraId="1C7BD820" w14:textId="1915C1FE" w:rsidR="000172E2" w:rsidRDefault="004F0FD9" w:rsidP="00B92556">
      <w:pPr>
        <w:widowControl/>
        <w:suppressAutoHyphens w:val="0"/>
        <w:autoSpaceDE w:val="0"/>
        <w:autoSpaceDN w:val="0"/>
        <w:adjustRightInd w:val="0"/>
        <w:ind w:firstLine="540"/>
        <w:jc w:val="both"/>
        <w:rPr>
          <w:b/>
          <w:sz w:val="22"/>
          <w:szCs w:val="22"/>
        </w:rPr>
      </w:pPr>
      <w:r>
        <w:t>Dijelaskan Mustafa, Hermandra, dan Zulhafizh (2018)</w:t>
      </w:r>
      <w:r w:rsidR="002B52FC">
        <w:t xml:space="preserve"> penyedi</w:t>
      </w:r>
      <w:r w:rsidR="002745FB">
        <w:t>a</w:t>
      </w:r>
      <w:r w:rsidR="002B52FC">
        <w:t>an perangkat pembelajaran sangat diperlukan untuk mema</w:t>
      </w:r>
      <w:r w:rsidR="009F6749">
        <w:t>na</w:t>
      </w:r>
      <w:r w:rsidR="002B52FC">
        <w:t xml:space="preserve">jemen kegiatan yang dilakukan guru. Walaupun dari masa ke masa kurikulum pembelajaran berubah dan berkembang </w:t>
      </w:r>
      <w:r w:rsidR="00EB46B6">
        <w:t xml:space="preserve">namun </w:t>
      </w:r>
      <w:r w:rsidR="002B52FC">
        <w:t>keb</w:t>
      </w:r>
      <w:r w:rsidR="00A91DB5">
        <w:t>e</w:t>
      </w:r>
      <w:r w:rsidR="002B52FC">
        <w:t xml:space="preserve">aradaan perangkat pembelajaran </w:t>
      </w:r>
      <w:r w:rsidR="00EB46B6">
        <w:t>sangat</w:t>
      </w:r>
      <w:r w:rsidR="002B52FC">
        <w:t xml:space="preserve"> diperlukan. </w:t>
      </w:r>
      <w:r w:rsidR="00EB46B6">
        <w:t xml:space="preserve">Perangkat </w:t>
      </w:r>
      <w:r w:rsidR="00CE2525">
        <w:t xml:space="preserve">yang </w:t>
      </w:r>
      <w:r w:rsidR="00EB46B6">
        <w:t xml:space="preserve">dihadirkan guru mampu memberikan gambaran pemahaman dan pemaknaan guru terhadap kurikulum yang diterapkan. </w:t>
      </w:r>
      <w:r w:rsidR="00192ADF">
        <w:t xml:space="preserve">Dalam penelitian </w:t>
      </w:r>
      <w:r w:rsidR="00192ADF">
        <w:rPr>
          <w:rStyle w:val="notranslate"/>
        </w:rPr>
        <w:t>Ramalingam (2006)</w:t>
      </w:r>
      <w:r w:rsidR="00CE2525">
        <w:rPr>
          <w:rStyle w:val="notranslate"/>
        </w:rPr>
        <w:t xml:space="preserve"> memberikan catatan</w:t>
      </w:r>
      <w:r w:rsidR="00192ADF">
        <w:rPr>
          <w:rStyle w:val="notranslate"/>
        </w:rPr>
        <w:t xml:space="preserve"> kemampuan mendesain perangkat pembelajaran sebagai bentuk identitas profesionalitas </w:t>
      </w:r>
      <w:r w:rsidR="00192ADF">
        <w:rPr>
          <w:rStyle w:val="notranslate"/>
        </w:rPr>
        <w:lastRenderedPageBreak/>
        <w:t xml:space="preserve">guru. Artinya, </w:t>
      </w:r>
      <w:r w:rsidR="00A91DB5">
        <w:rPr>
          <w:rStyle w:val="notranslate"/>
        </w:rPr>
        <w:t>kemampuan</w:t>
      </w:r>
      <w:r w:rsidR="00192ADF">
        <w:rPr>
          <w:rStyle w:val="notranslate"/>
        </w:rPr>
        <w:t xml:space="preserve"> penyiapan perangkat pembelajaran menunju</w:t>
      </w:r>
      <w:r w:rsidR="00A91DB5">
        <w:rPr>
          <w:rStyle w:val="notranslate"/>
        </w:rPr>
        <w:t>k</w:t>
      </w:r>
      <w:r w:rsidR="00192ADF">
        <w:rPr>
          <w:rStyle w:val="notranslate"/>
        </w:rPr>
        <w:t xml:space="preserve">kan </w:t>
      </w:r>
      <w:r w:rsidR="00A91DB5">
        <w:rPr>
          <w:rStyle w:val="notranslate"/>
        </w:rPr>
        <w:t>kemampuan</w:t>
      </w:r>
      <w:r w:rsidR="00192ADF">
        <w:rPr>
          <w:rStyle w:val="notranslate"/>
        </w:rPr>
        <w:t xml:space="preserve"> guru dalam memaknai realisasi kurikulum dalam pembelajaran.</w:t>
      </w:r>
    </w:p>
    <w:p w14:paraId="3210084D" w14:textId="77777777" w:rsidR="00B92556" w:rsidRPr="00B92556" w:rsidRDefault="00B92556" w:rsidP="00B92556">
      <w:pPr>
        <w:widowControl/>
        <w:suppressAutoHyphens w:val="0"/>
        <w:autoSpaceDE w:val="0"/>
        <w:autoSpaceDN w:val="0"/>
        <w:adjustRightInd w:val="0"/>
        <w:ind w:firstLine="540"/>
        <w:jc w:val="both"/>
        <w:rPr>
          <w:b/>
          <w:sz w:val="22"/>
          <w:szCs w:val="22"/>
        </w:rPr>
      </w:pPr>
    </w:p>
    <w:p w14:paraId="009AE859" w14:textId="77777777" w:rsidR="000172E2" w:rsidRDefault="000172E2" w:rsidP="008062DB">
      <w:pPr>
        <w:ind w:left="270" w:firstLine="720"/>
        <w:jc w:val="both"/>
        <w:rPr>
          <w:lang w:eastAsia="id-ID"/>
        </w:rPr>
      </w:pPr>
    </w:p>
    <w:p w14:paraId="34505C40" w14:textId="036823CC" w:rsidR="000172E2" w:rsidRDefault="000172E2" w:rsidP="000172E2">
      <w:pPr>
        <w:jc w:val="center"/>
        <w:rPr>
          <w:lang w:eastAsia="id-ID"/>
        </w:rPr>
      </w:pPr>
      <w:r>
        <w:rPr>
          <w:noProof/>
        </w:rPr>
        <w:drawing>
          <wp:inline distT="0" distB="0" distL="0" distR="0" wp14:anchorId="4D3209D9" wp14:editId="601660F1">
            <wp:extent cx="4763386" cy="2934586"/>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2E18A78" w14:textId="77777777" w:rsidR="00B92556" w:rsidRDefault="00B92556" w:rsidP="00B92556">
      <w:pPr>
        <w:jc w:val="center"/>
        <w:rPr>
          <w:lang w:eastAsia="id-ID"/>
        </w:rPr>
      </w:pPr>
    </w:p>
    <w:p w14:paraId="09EFDFDD" w14:textId="4DA1AB31" w:rsidR="000172E2" w:rsidRPr="000172E2" w:rsidRDefault="00B92556" w:rsidP="00B92556">
      <w:pPr>
        <w:jc w:val="center"/>
        <w:rPr>
          <w:lang w:eastAsia="id-ID"/>
        </w:rPr>
      </w:pPr>
      <w:r>
        <w:rPr>
          <w:lang w:eastAsia="id-ID"/>
        </w:rPr>
        <w:t>Gambar 1. Grafik Rata-rata Ori</w:t>
      </w:r>
      <w:r w:rsidR="00DC19C6">
        <w:rPr>
          <w:lang w:eastAsia="id-ID"/>
        </w:rPr>
        <w:t>e</w:t>
      </w:r>
      <w:r>
        <w:rPr>
          <w:lang w:eastAsia="id-ID"/>
        </w:rPr>
        <w:t xml:space="preserve">ntasi Pelaksanaan Kurikulum Pembelajaran </w:t>
      </w:r>
    </w:p>
    <w:p w14:paraId="7D9676F2" w14:textId="77777777" w:rsidR="00B92556" w:rsidRDefault="00B92556" w:rsidP="00B92556">
      <w:pPr>
        <w:widowControl/>
        <w:suppressAutoHyphens w:val="0"/>
        <w:autoSpaceDE w:val="0"/>
        <w:autoSpaceDN w:val="0"/>
        <w:adjustRightInd w:val="0"/>
        <w:ind w:firstLine="540"/>
        <w:jc w:val="both"/>
        <w:rPr>
          <w:lang w:eastAsia="id-ID"/>
        </w:rPr>
      </w:pPr>
    </w:p>
    <w:p w14:paraId="0E8C23C0" w14:textId="1BD5EA23" w:rsidR="00EB70C8" w:rsidRDefault="00B92556" w:rsidP="00B92556">
      <w:pPr>
        <w:widowControl/>
        <w:suppressAutoHyphens w:val="0"/>
        <w:autoSpaceDE w:val="0"/>
        <w:autoSpaceDN w:val="0"/>
        <w:adjustRightInd w:val="0"/>
        <w:ind w:firstLine="540"/>
        <w:jc w:val="both"/>
        <w:rPr>
          <w:lang w:eastAsia="id-ID"/>
        </w:rPr>
      </w:pPr>
      <w:r w:rsidRPr="00F619FD">
        <w:rPr>
          <w:lang w:val="id-ID" w:eastAsia="id-ID"/>
        </w:rPr>
        <w:t xml:space="preserve">Selanjutnya, berdasarkan pendekatan rata-rata dapat diformulakan </w:t>
      </w:r>
      <w:r>
        <w:rPr>
          <w:lang w:eastAsia="id-ID"/>
        </w:rPr>
        <w:t>orientasi guru</w:t>
      </w:r>
      <w:r w:rsidRPr="00F619FD">
        <w:rPr>
          <w:lang w:val="id-ID" w:eastAsia="id-ID"/>
        </w:rPr>
        <w:t xml:space="preserve"> </w:t>
      </w:r>
      <w:r>
        <w:rPr>
          <w:lang w:eastAsia="id-ID"/>
        </w:rPr>
        <w:t xml:space="preserve">dalam pelaksanaan kurikulum pembelajaran </w:t>
      </w:r>
      <w:r w:rsidRPr="00F619FD">
        <w:rPr>
          <w:lang w:val="id-ID" w:eastAsia="id-ID"/>
        </w:rPr>
        <w:t xml:space="preserve">di </w:t>
      </w:r>
      <w:r>
        <w:rPr>
          <w:lang w:eastAsia="id-ID"/>
        </w:rPr>
        <w:t xml:space="preserve">satuan pendidikan </w:t>
      </w:r>
      <w:r w:rsidRPr="00F619FD">
        <w:rPr>
          <w:lang w:val="id-ID" w:eastAsia="id-ID"/>
        </w:rPr>
        <w:t>menengah atas di kota Pekanbaru</w:t>
      </w:r>
      <w:r w:rsidR="00EB70C8">
        <w:rPr>
          <w:lang w:eastAsia="id-ID"/>
        </w:rPr>
        <w:t xml:space="preserve"> berada pada standar 4,31 dengan kategori sangat tinggi. </w:t>
      </w:r>
      <w:r w:rsidR="002A3FAB">
        <w:rPr>
          <w:lang w:eastAsia="id-ID"/>
        </w:rPr>
        <w:t>Jika diurutkan berdasarkan rata-rata tertinggi ke terendah, akan tampak seperti gambar 2.</w:t>
      </w:r>
    </w:p>
    <w:p w14:paraId="6229D01B" w14:textId="77777777" w:rsidR="008C7428" w:rsidRDefault="008C7428" w:rsidP="00B92556">
      <w:pPr>
        <w:widowControl/>
        <w:suppressAutoHyphens w:val="0"/>
        <w:autoSpaceDE w:val="0"/>
        <w:autoSpaceDN w:val="0"/>
        <w:adjustRightInd w:val="0"/>
        <w:ind w:firstLine="540"/>
        <w:jc w:val="both"/>
        <w:rPr>
          <w:lang w:eastAsia="id-ID"/>
        </w:rPr>
      </w:pPr>
    </w:p>
    <w:p w14:paraId="0FFAE4EA" w14:textId="03CC0382" w:rsidR="009F45D1" w:rsidRDefault="00393FF3" w:rsidP="008062DB">
      <w:pPr>
        <w:rPr>
          <w:rFonts w:ascii="Calibri" w:hAnsi="Calibri"/>
          <w:sz w:val="22"/>
          <w:szCs w:val="22"/>
          <w:lang w:val="id-ID"/>
        </w:rPr>
      </w:pPr>
      <w:r>
        <w:rPr>
          <w:rFonts w:ascii="Calibri" w:hAnsi="Calibri"/>
          <w:noProof/>
          <w:sz w:val="22"/>
          <w:szCs w:val="22"/>
        </w:rPr>
        <w:drawing>
          <wp:inline distT="0" distB="0" distL="0" distR="0" wp14:anchorId="44AF3871" wp14:editId="52B9531B">
            <wp:extent cx="4922874" cy="2987749"/>
            <wp:effectExtent l="0" t="0" r="0" b="31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2E1FD21" w14:textId="77550CC8" w:rsidR="009913D3" w:rsidRDefault="009913D3" w:rsidP="008062DB">
      <w:pPr>
        <w:rPr>
          <w:rFonts w:ascii="Calibri" w:hAnsi="Calibri"/>
          <w:sz w:val="22"/>
          <w:szCs w:val="22"/>
          <w:lang w:val="id-ID"/>
        </w:rPr>
      </w:pPr>
    </w:p>
    <w:p w14:paraId="452156AF" w14:textId="1968D57E" w:rsidR="00F619FD" w:rsidRPr="00F619FD" w:rsidRDefault="00F619FD" w:rsidP="008062DB">
      <w:pPr>
        <w:jc w:val="center"/>
        <w:rPr>
          <w:lang w:val="id-ID" w:eastAsia="id-ID"/>
        </w:rPr>
      </w:pPr>
      <w:r w:rsidRPr="00F619FD">
        <w:rPr>
          <w:lang w:val="id-ID"/>
        </w:rPr>
        <w:t>Gambar</w:t>
      </w:r>
      <w:r w:rsidR="009F45D1">
        <w:rPr>
          <w:lang w:val="id-ID"/>
        </w:rPr>
        <w:t xml:space="preserve"> </w:t>
      </w:r>
      <w:r w:rsidR="00FC091B">
        <w:t>2</w:t>
      </w:r>
      <w:r w:rsidR="007A7E12">
        <w:rPr>
          <w:lang w:val="id-ID"/>
        </w:rPr>
        <w:t xml:space="preserve">. Desain </w:t>
      </w:r>
      <w:r w:rsidR="00E91F62">
        <w:t xml:space="preserve">Perioritas </w:t>
      </w:r>
      <w:r w:rsidR="007A7E12">
        <w:rPr>
          <w:lang w:val="id-ID"/>
        </w:rPr>
        <w:t xml:space="preserve">Orientasi Pelaksanaan </w:t>
      </w:r>
      <w:r w:rsidR="007A7E12">
        <w:t xml:space="preserve">Kurikulum </w:t>
      </w:r>
      <w:r w:rsidRPr="00F619FD">
        <w:rPr>
          <w:lang w:val="id-ID" w:eastAsia="id-ID"/>
        </w:rPr>
        <w:t>Pembelajaran</w:t>
      </w:r>
    </w:p>
    <w:p w14:paraId="03F27B65" w14:textId="491735E5" w:rsidR="00F619FD" w:rsidRPr="000B25D7" w:rsidRDefault="006A26B0" w:rsidP="000B25D7">
      <w:pPr>
        <w:rPr>
          <w:b/>
          <w:lang w:val="id-ID"/>
        </w:rPr>
      </w:pPr>
      <w:r w:rsidRPr="000B25D7">
        <w:rPr>
          <w:b/>
        </w:rPr>
        <w:lastRenderedPageBreak/>
        <w:t>Simpulan dan Saran</w:t>
      </w:r>
    </w:p>
    <w:p w14:paraId="18415210" w14:textId="2F731FFB" w:rsidR="00EB46B6" w:rsidRDefault="00FC091B" w:rsidP="000B25D7">
      <w:pPr>
        <w:ind w:firstLine="540"/>
        <w:jc w:val="both"/>
        <w:rPr>
          <w:lang w:eastAsia="id-ID"/>
        </w:rPr>
      </w:pPr>
      <w:r>
        <w:rPr>
          <w:b/>
          <w:noProof/>
          <w:lang w:eastAsia="id-ID"/>
        </w:rPr>
        <w:tab/>
      </w:r>
      <w:r w:rsidR="003D371A">
        <w:rPr>
          <w:noProof/>
          <w:lang w:eastAsia="id-ID"/>
        </w:rPr>
        <w:t xml:space="preserve">Kemampuan memahami dan memaknai tuntutan kurikulum memberikan dampak terhadap pelaksanaan pembelajaran. Rata-rata kemampuan guru pada kontek mengorientasikan pelaksanaan kurikulum pembelajaran berada pada standar 4,31 dengan kategori sangat tinggi. Tampak </w:t>
      </w:r>
      <w:r w:rsidR="005A3899">
        <w:rPr>
          <w:noProof/>
          <w:lang w:eastAsia="id-ID"/>
        </w:rPr>
        <w:t xml:space="preserve">ada berbagai </w:t>
      </w:r>
      <w:r w:rsidR="003D371A">
        <w:rPr>
          <w:noProof/>
          <w:lang w:eastAsia="id-ID"/>
        </w:rPr>
        <w:t xml:space="preserve">usaha </w:t>
      </w:r>
      <w:r w:rsidR="005A3899">
        <w:rPr>
          <w:noProof/>
          <w:lang w:eastAsia="id-ID"/>
        </w:rPr>
        <w:t xml:space="preserve">guru menciptakan yang terbaik untuk bekal peserta didik setelah melalui kegiatan pembelajaran. </w:t>
      </w:r>
      <w:r w:rsidR="00275118">
        <w:rPr>
          <w:noProof/>
          <w:lang w:eastAsia="id-ID"/>
        </w:rPr>
        <w:t>Hal ini terlihat bahwa guru akan berusaha terlebih dahulu menyiapkan berbagai perangkat pembelajaran sebelum kegiatan belajar mengajar dilaksanakan, menyesuaikan tuntutan kurikulum dengan kondisi dan lingkungan untuk menjamin capaian dan kreavitas peserta didik untuk dirinya dan lingkungannya, mencari materi yang sesuai dengan tuntutan kur</w:t>
      </w:r>
      <w:r w:rsidR="00556DA5">
        <w:rPr>
          <w:noProof/>
          <w:lang w:eastAsia="id-ID"/>
        </w:rPr>
        <w:t xml:space="preserve">ikulum agar dapat menghadirkan berbagai informasi yang bermakna, menjalankan kurikulum yang berlaku sebagai bentuk tindakan yang bertanggung jawab </w:t>
      </w:r>
      <w:r w:rsidR="000B25D7">
        <w:rPr>
          <w:noProof/>
          <w:lang w:eastAsia="id-ID"/>
        </w:rPr>
        <w:t xml:space="preserve">terhadap profesi keguruannya, dan terakhir berusaha memilah konten yang sesuai agar konten atau materi dapat digunakan untuk kepentingan masa depan. </w:t>
      </w:r>
      <w:r w:rsidR="00592F85">
        <w:rPr>
          <w:noProof/>
          <w:lang w:eastAsia="id-ID"/>
        </w:rPr>
        <w:t>P</w:t>
      </w:r>
      <w:r w:rsidR="00592F85">
        <w:rPr>
          <w:lang w:eastAsia="id-ID"/>
        </w:rPr>
        <w:t xml:space="preserve">ara </w:t>
      </w:r>
      <w:r w:rsidR="00EB70C8">
        <w:rPr>
          <w:lang w:eastAsia="id-ID"/>
        </w:rPr>
        <w:t xml:space="preserve">guru berupaya </w:t>
      </w:r>
      <w:r w:rsidR="000B25D7">
        <w:rPr>
          <w:lang w:eastAsia="id-ID"/>
        </w:rPr>
        <w:t xml:space="preserve">secara positif dan signifikan </w:t>
      </w:r>
      <w:r w:rsidR="00EB70C8">
        <w:rPr>
          <w:lang w:eastAsia="id-ID"/>
        </w:rPr>
        <w:t xml:space="preserve">menjalankan tuntutan kurikulum dengan maksimal. Kesuksesan kurikulum pembelajaran itu berada pada kesuksesan guru dalam menerjemahkan dan melaksanakan di lapangan. Berbagai </w:t>
      </w:r>
      <w:r w:rsidR="000B25D7">
        <w:rPr>
          <w:lang w:eastAsia="id-ID"/>
        </w:rPr>
        <w:t>ski</w:t>
      </w:r>
      <w:r w:rsidR="00EB70C8">
        <w:rPr>
          <w:lang w:eastAsia="id-ID"/>
        </w:rPr>
        <w:t xml:space="preserve">l, pengetahuan, dan pengalaman turut serta mempengaruhi guru dalam menjalankan tuntutan kurikulum. </w:t>
      </w:r>
    </w:p>
    <w:p w14:paraId="28DF40BC" w14:textId="3C5E86DE" w:rsidR="000B25D7" w:rsidRPr="000B25D7" w:rsidRDefault="000B25D7" w:rsidP="000B25D7">
      <w:pPr>
        <w:ind w:firstLine="540"/>
        <w:jc w:val="both"/>
        <w:rPr>
          <w:szCs w:val="22"/>
        </w:rPr>
      </w:pPr>
      <w:r>
        <w:rPr>
          <w:szCs w:val="22"/>
        </w:rPr>
        <w:t xml:space="preserve">Setiap guru hendaknya kreatif dalam memahami dan memaknai kurikulum yang ada. Keterbatasan kemampuan guru dapat diselesaikan dengan melatih skil, menambah wawasan dan pengetahuan, ikut serta dalam berbagai kegiatan, bahkan menghadirkan aktivitas berkolaboratif yang produktif. </w:t>
      </w:r>
      <w:r w:rsidR="006A4037">
        <w:rPr>
          <w:szCs w:val="22"/>
        </w:rPr>
        <w:t>Kemampuan guru menjadi bahan pertimbangan dalam mewujudkan capaian tujuan pendidikan. Untuk itu, guru tidak lagi sekadar menerima pentunjuk yang ada tetapi berupaya mengkonfirmasikan dan mengelaborasikan isi kurikulum secara maksimal.</w:t>
      </w:r>
    </w:p>
    <w:p w14:paraId="17F5F0AA" w14:textId="77777777" w:rsidR="00EB46B6" w:rsidRPr="00EB46B6" w:rsidRDefault="00EB46B6" w:rsidP="008062DB">
      <w:pPr>
        <w:ind w:left="284"/>
        <w:rPr>
          <w:b/>
        </w:rPr>
      </w:pPr>
    </w:p>
    <w:p w14:paraId="4985CC1E" w14:textId="398E2411" w:rsidR="00FF15ED" w:rsidRDefault="00FF15ED" w:rsidP="00592F85">
      <w:pPr>
        <w:rPr>
          <w:b/>
        </w:rPr>
      </w:pPr>
      <w:r>
        <w:rPr>
          <w:b/>
        </w:rPr>
        <w:t>Ucapan Terima Kasih</w:t>
      </w:r>
    </w:p>
    <w:p w14:paraId="2CF47736" w14:textId="09C1EDA2" w:rsidR="00FF15ED" w:rsidRDefault="00A4028A" w:rsidP="00A4028A">
      <w:pPr>
        <w:ind w:firstLine="540"/>
        <w:jc w:val="both"/>
      </w:pPr>
      <w:r>
        <w:t xml:space="preserve">Terima kasih yang tidak terhingga kepada para guru SMA Negeri 4, SMA Negeri 12, SMK Negeri 1, SMK Labor Binaan FKIP UNRI, MA Negeri 1, dan MA Model di lingkungan kota Pekanbaru, yang turut mensukseskan penelitian tentang pelaksanaan kurikulum </w:t>
      </w:r>
      <w:r w:rsidR="0037100E">
        <w:t xml:space="preserve">pembelajaran </w:t>
      </w:r>
      <w:r>
        <w:t>di satuan pendidikan.</w:t>
      </w:r>
    </w:p>
    <w:p w14:paraId="672103C5" w14:textId="77777777" w:rsidR="00A4028A" w:rsidRPr="00592F85" w:rsidRDefault="00A4028A" w:rsidP="00A4028A">
      <w:pPr>
        <w:ind w:firstLine="540"/>
        <w:jc w:val="both"/>
      </w:pPr>
    </w:p>
    <w:p w14:paraId="34BDF00B" w14:textId="03C88417" w:rsidR="00575855" w:rsidRDefault="007A7E12" w:rsidP="00E52391">
      <w:pPr>
        <w:rPr>
          <w:b/>
        </w:rPr>
      </w:pPr>
      <w:r>
        <w:rPr>
          <w:b/>
        </w:rPr>
        <w:t>Daftar Pustaka</w:t>
      </w:r>
    </w:p>
    <w:sdt>
      <w:sdtPr>
        <w:id w:val="1818991854"/>
        <w:docPartObj>
          <w:docPartGallery w:val="Bibliographies"/>
          <w:docPartUnique/>
        </w:docPartObj>
      </w:sdtPr>
      <w:sdtEndPr/>
      <w:sdtContent>
        <w:sdt>
          <w:sdtPr>
            <w:id w:val="111145805"/>
            <w:bibliography/>
          </w:sdtPr>
          <w:sdtEndPr/>
          <w:sdtContent>
            <w:p w14:paraId="78F6FC08" w14:textId="1516231A" w:rsidR="00CD6E7F" w:rsidRDefault="00CD6E7F" w:rsidP="007938A6">
              <w:pPr>
                <w:pStyle w:val="Bibliography"/>
                <w:ind w:left="720" w:hanging="720"/>
                <w:jc w:val="both"/>
                <w:rPr>
                  <w:noProof/>
                </w:rPr>
              </w:pPr>
              <w:r>
                <w:fldChar w:fldCharType="begin"/>
              </w:r>
              <w:r>
                <w:instrText xml:space="preserve"> BIBLIOGRAPHY </w:instrText>
              </w:r>
              <w:r>
                <w:fldChar w:fldCharType="separate"/>
              </w:r>
              <w:r>
                <w:rPr>
                  <w:noProof/>
                </w:rPr>
                <w:t>Alismail, H. A., &amp; McGuire, P. (2015). 21</w:t>
              </w:r>
              <w:r w:rsidRPr="00CD6E7F">
                <w:rPr>
                  <w:noProof/>
                  <w:vertAlign w:val="superscript"/>
                </w:rPr>
                <w:t>st</w:t>
              </w:r>
              <w:r>
                <w:rPr>
                  <w:noProof/>
                </w:rPr>
                <w:t xml:space="preserve"> Century Standards and Curriculum: Current Research and Practice. </w:t>
              </w:r>
              <w:r>
                <w:rPr>
                  <w:i/>
                  <w:iCs/>
                  <w:noProof/>
                </w:rPr>
                <w:t>Journal of Education and Practice, 6</w:t>
              </w:r>
              <w:r>
                <w:rPr>
                  <w:noProof/>
                </w:rPr>
                <w:t>(6), 150-154.</w:t>
              </w:r>
            </w:p>
            <w:p w14:paraId="362FB0CD" w14:textId="77777777" w:rsidR="00CD6E7F" w:rsidRDefault="00CD6E7F" w:rsidP="007938A6">
              <w:pPr>
                <w:pStyle w:val="Bibliography"/>
                <w:ind w:left="720" w:hanging="720"/>
                <w:jc w:val="both"/>
                <w:rPr>
                  <w:noProof/>
                </w:rPr>
              </w:pPr>
              <w:r>
                <w:rPr>
                  <w:noProof/>
                </w:rPr>
                <w:t xml:space="preserve">Barrow, R., &amp; Milburn, G. (1990). </w:t>
              </w:r>
              <w:r>
                <w:rPr>
                  <w:i/>
                  <w:iCs/>
                  <w:noProof/>
                </w:rPr>
                <w:t>A critical Dictionary of Educational Concepts.</w:t>
              </w:r>
              <w:r>
                <w:rPr>
                  <w:noProof/>
                </w:rPr>
                <w:t xml:space="preserve"> New York: Harvester Wheatsheaf.</w:t>
              </w:r>
            </w:p>
            <w:p w14:paraId="6ACE1CE2" w14:textId="481B3D2C" w:rsidR="00CD6E7F" w:rsidRDefault="00CD6E7F" w:rsidP="007938A6">
              <w:pPr>
                <w:pStyle w:val="Bibliography"/>
                <w:ind w:left="720" w:hanging="720"/>
                <w:jc w:val="both"/>
                <w:rPr>
                  <w:noProof/>
                </w:rPr>
              </w:pPr>
              <w:r>
                <w:rPr>
                  <w:noProof/>
                </w:rPr>
                <w:t xml:space="preserve">Cheung, D., &amp; Wong, H. (2002). Measuring Teacher Beliefs about Alternative Curriculum Design. </w:t>
              </w:r>
              <w:r>
                <w:rPr>
                  <w:i/>
                  <w:iCs/>
                  <w:noProof/>
                </w:rPr>
                <w:t>The Curriculum Journal, 13</w:t>
              </w:r>
              <w:r>
                <w:rPr>
                  <w:noProof/>
                </w:rPr>
                <w:t>(2), 225-248. doi: 10.1080 / 09585170210136868.</w:t>
              </w:r>
            </w:p>
            <w:p w14:paraId="5E9E6B15" w14:textId="4A5DEA88" w:rsidR="00CD6E7F" w:rsidRDefault="00CD6E7F" w:rsidP="007938A6">
              <w:pPr>
                <w:pStyle w:val="Bibliography"/>
                <w:ind w:left="720" w:hanging="720"/>
                <w:jc w:val="both"/>
                <w:rPr>
                  <w:noProof/>
                </w:rPr>
              </w:pPr>
              <w:r>
                <w:rPr>
                  <w:noProof/>
                </w:rPr>
                <w:t>Lombardi, M. M. (2007). Authentic Learning for the 21</w:t>
              </w:r>
              <w:r w:rsidRPr="00CD6E7F">
                <w:rPr>
                  <w:noProof/>
                  <w:vertAlign w:val="superscript"/>
                </w:rPr>
                <w:t>st</w:t>
              </w:r>
              <w:r>
                <w:rPr>
                  <w:noProof/>
                </w:rPr>
                <w:t xml:space="preserve"> Century: An Overview. </w:t>
              </w:r>
              <w:r>
                <w:rPr>
                  <w:i/>
                  <w:iCs/>
                  <w:noProof/>
                </w:rPr>
                <w:t>Educause Learning Initiative, 23</w:t>
              </w:r>
              <w:r>
                <w:rPr>
                  <w:noProof/>
                </w:rPr>
                <w:t>(1), 240-241.</w:t>
              </w:r>
            </w:p>
            <w:p w14:paraId="7E7EF0D2" w14:textId="1AE8CD32" w:rsidR="00CD6E7F" w:rsidRDefault="00CD6E7F" w:rsidP="007938A6">
              <w:pPr>
                <w:pStyle w:val="Bibliography"/>
                <w:ind w:left="720" w:hanging="720"/>
                <w:jc w:val="both"/>
                <w:rPr>
                  <w:noProof/>
                </w:rPr>
              </w:pPr>
              <w:r>
                <w:rPr>
                  <w:noProof/>
                </w:rPr>
                <w:t xml:space="preserve">Mustafa, M. N., &amp; Zulhafizh. (2017). Building the Professionalism of Teachers as an Effort to Improve Education. </w:t>
              </w:r>
              <w:r>
                <w:rPr>
                  <w:i/>
                  <w:iCs/>
                  <w:noProof/>
                </w:rPr>
                <w:t>International Seminar and Annual Meeting 2017 Fields of Linguistics, Literature, Arts and Culture</w:t>
              </w:r>
              <w:r>
                <w:rPr>
                  <w:noProof/>
                </w:rPr>
                <w:t xml:space="preserve"> (pp. 449-453). Medan: Badan Penerbit Lembaga Penelitian UNIMED http://bksptnbarat.org/wp-content/uploads/2018/02/PROCEEDINGS-SEMIRATA-1.pdf.</w:t>
              </w:r>
            </w:p>
            <w:p w14:paraId="66E9B394" w14:textId="528DDCA3" w:rsidR="00CD6E7F" w:rsidRDefault="00CD6E7F" w:rsidP="007938A6">
              <w:pPr>
                <w:pStyle w:val="Bibliography"/>
                <w:ind w:left="720" w:hanging="720"/>
                <w:jc w:val="both"/>
                <w:rPr>
                  <w:noProof/>
                </w:rPr>
              </w:pPr>
              <w:r>
                <w:rPr>
                  <w:noProof/>
                </w:rPr>
                <w:t xml:space="preserve">Mustafa, M. N., &amp; Zulhafizh. (2018a). The Use of Technology to Ensure the Quality of </w:t>
              </w:r>
              <w:r>
                <w:rPr>
                  <w:noProof/>
                </w:rPr>
                <w:lastRenderedPageBreak/>
                <w:t xml:space="preserve">Teaching and Learning: Senior High School Teachers’ Perspective. </w:t>
              </w:r>
              <w:r>
                <w:rPr>
                  <w:i/>
                  <w:iCs/>
                  <w:noProof/>
                </w:rPr>
                <w:t>roceedings of the UR International Conference on Educational Sciences</w:t>
              </w:r>
              <w:r>
                <w:rPr>
                  <w:noProof/>
                </w:rPr>
                <w:t xml:space="preserve"> (pp. 765-771). Pekanbaru: https://ices.prosiding.unri.ac.id/index.php/ICES/article/viewFile/6634/5969.</w:t>
              </w:r>
            </w:p>
            <w:p w14:paraId="2E9B2862" w14:textId="6D773547" w:rsidR="00CD6E7F" w:rsidRDefault="00CD6E7F" w:rsidP="007938A6">
              <w:pPr>
                <w:pStyle w:val="Bibliography"/>
                <w:ind w:left="720" w:hanging="720"/>
                <w:jc w:val="both"/>
                <w:rPr>
                  <w:noProof/>
                </w:rPr>
              </w:pPr>
              <w:r>
                <w:rPr>
                  <w:noProof/>
                </w:rPr>
                <w:t xml:space="preserve">Mustafa, M. N., &amp; Zulhafizh. (2018b). Information Mastery by Teachers as A Strategy to Succeed in the Implementation of Teaching and Learning Activities. </w:t>
              </w:r>
              <w:r>
                <w:rPr>
                  <w:i/>
                  <w:iCs/>
                  <w:noProof/>
                </w:rPr>
                <w:t>nternational Seminar and Annual Meeting BKS-PTN Wilayah Barat</w:t>
              </w:r>
              <w:r>
                <w:rPr>
                  <w:noProof/>
                </w:rPr>
                <w:t xml:space="preserve"> (pp. 516-523). Palembang: http://conference.unsri.ac.id/index.php/semirata/article/download/1014/530.</w:t>
              </w:r>
            </w:p>
            <w:p w14:paraId="1168F57F" w14:textId="77777777" w:rsidR="00CD6E7F" w:rsidRDefault="00CD6E7F" w:rsidP="007938A6">
              <w:pPr>
                <w:pStyle w:val="Bibliography"/>
                <w:ind w:left="720" w:hanging="720"/>
                <w:jc w:val="both"/>
                <w:rPr>
                  <w:noProof/>
                </w:rPr>
              </w:pPr>
              <w:r>
                <w:rPr>
                  <w:noProof/>
                </w:rPr>
                <w:t xml:space="preserve">Mustafa, M. N., Hermandra, &amp; Zulhafizh. (2018). </w:t>
              </w:r>
              <w:r>
                <w:rPr>
                  <w:i/>
                  <w:iCs/>
                  <w:noProof/>
                </w:rPr>
                <w:t>Strategi Inovatif: Gaya Guru Sukses dalam Dunia Pendidikan.</w:t>
              </w:r>
              <w:r>
                <w:rPr>
                  <w:noProof/>
                </w:rPr>
                <w:t xml:space="preserve"> Yogyakarta: Diandra Kreatif.</w:t>
              </w:r>
            </w:p>
            <w:p w14:paraId="029EBDF7" w14:textId="77777777" w:rsidR="00CD6E7F" w:rsidRDefault="00CD6E7F" w:rsidP="007938A6">
              <w:pPr>
                <w:pStyle w:val="Bibliography"/>
                <w:ind w:left="720" w:hanging="720"/>
                <w:jc w:val="both"/>
                <w:rPr>
                  <w:noProof/>
                </w:rPr>
              </w:pPr>
              <w:r>
                <w:rPr>
                  <w:noProof/>
                </w:rPr>
                <w:t xml:space="preserve">Mustafa, M. N., Hermandra, &amp; Zulhafizh. (2019). Teachers’ Strategies to Design Media to Implement Communicative Leaning in Public Schools. </w:t>
              </w:r>
              <w:r>
                <w:rPr>
                  <w:i/>
                  <w:iCs/>
                  <w:noProof/>
                </w:rPr>
                <w:t>Journal of Educational Sciences, 3</w:t>
              </w:r>
              <w:r>
                <w:rPr>
                  <w:noProof/>
                </w:rPr>
                <w:t>(1), 13-24.</w:t>
              </w:r>
            </w:p>
            <w:p w14:paraId="1EEA6262" w14:textId="77777777" w:rsidR="00CD6E7F" w:rsidRDefault="00CD6E7F" w:rsidP="007938A6">
              <w:pPr>
                <w:pStyle w:val="Bibliography"/>
                <w:ind w:left="720" w:hanging="720"/>
                <w:jc w:val="both"/>
                <w:rPr>
                  <w:noProof/>
                </w:rPr>
              </w:pPr>
              <w:r>
                <w:rPr>
                  <w:noProof/>
                </w:rPr>
                <w:t xml:space="preserve">Offorma, G. C. (2016). Integrating Components of Culture in Curriculum. </w:t>
              </w:r>
              <w:r>
                <w:rPr>
                  <w:i/>
                  <w:iCs/>
                  <w:noProof/>
                </w:rPr>
                <w:t>International Journal of Curriculum and Instruction, 8</w:t>
              </w:r>
              <w:r>
                <w:rPr>
                  <w:noProof/>
                </w:rPr>
                <w:t>(1), 1-8.</w:t>
              </w:r>
            </w:p>
            <w:p w14:paraId="20CCFF2E" w14:textId="77777777" w:rsidR="00CD6E7F" w:rsidRDefault="00CD6E7F" w:rsidP="007938A6">
              <w:pPr>
                <w:pStyle w:val="Bibliography"/>
                <w:ind w:left="720" w:hanging="720"/>
                <w:jc w:val="both"/>
                <w:rPr>
                  <w:noProof/>
                </w:rPr>
              </w:pPr>
              <w:r>
                <w:rPr>
                  <w:noProof/>
                </w:rPr>
                <w:t>Paige , J. (2009). The 21</w:t>
              </w:r>
              <w:r w:rsidRPr="00CD6E7F">
                <w:rPr>
                  <w:noProof/>
                  <w:vertAlign w:val="superscript"/>
                </w:rPr>
                <w:t>st</w:t>
              </w:r>
              <w:r>
                <w:rPr>
                  <w:noProof/>
                </w:rPr>
                <w:t xml:space="preserve"> Century Skills Movement. </w:t>
              </w:r>
              <w:r>
                <w:rPr>
                  <w:i/>
                  <w:iCs/>
                  <w:noProof/>
                </w:rPr>
                <w:t>Educational Leadership, 64</w:t>
              </w:r>
              <w:r>
                <w:rPr>
                  <w:noProof/>
                </w:rPr>
                <w:t>(1), 11.</w:t>
              </w:r>
            </w:p>
            <w:p w14:paraId="73664D51" w14:textId="77777777" w:rsidR="00CD6E7F" w:rsidRDefault="00CD6E7F" w:rsidP="007938A6">
              <w:pPr>
                <w:pStyle w:val="Bibliography"/>
                <w:ind w:left="720" w:hanging="720"/>
                <w:jc w:val="both"/>
                <w:rPr>
                  <w:noProof/>
                </w:rPr>
              </w:pPr>
              <w:r>
                <w:rPr>
                  <w:noProof/>
                </w:rPr>
                <w:t xml:space="preserve">Ramalingam, B. (2006 ). </w:t>
              </w:r>
              <w:r>
                <w:rPr>
                  <w:i/>
                  <w:iCs/>
                  <w:noProof/>
                </w:rPr>
                <w:t>Tools for Knowledge and Learning: A Guide for Development and Humanitarian Organisations .</w:t>
              </w:r>
              <w:r>
                <w:rPr>
                  <w:noProof/>
                </w:rPr>
                <w:t xml:space="preserve"> London: Research and Policy in Development Programme, Overseas Development Institute.</w:t>
              </w:r>
            </w:p>
            <w:p w14:paraId="36B112D0" w14:textId="01473E44" w:rsidR="00CD6E7F" w:rsidRDefault="00CD6E7F" w:rsidP="007938A6">
              <w:pPr>
                <w:pStyle w:val="Bibliography"/>
                <w:ind w:left="720" w:hanging="720"/>
                <w:jc w:val="both"/>
                <w:rPr>
                  <w:noProof/>
                </w:rPr>
              </w:pPr>
              <w:r>
                <w:rPr>
                  <w:noProof/>
                </w:rPr>
                <w:t>Salleh, H.,</w:t>
              </w:r>
              <w:r w:rsidR="00EC4E2A">
                <w:rPr>
                  <w:noProof/>
                </w:rPr>
                <w:t xml:space="preserve"> </w:t>
              </w:r>
              <w:r w:rsidR="00EC4E2A">
                <w:rPr>
                  <w:i/>
                  <w:noProof/>
                </w:rPr>
                <w:t>et.al</w:t>
              </w:r>
              <w:r>
                <w:rPr>
                  <w:noProof/>
                </w:rPr>
                <w:t xml:space="preserve">. (2015). Curriculum Orientation of Lecturers in Teacher Training Colleg in Malaysia. </w:t>
              </w:r>
              <w:r>
                <w:rPr>
                  <w:i/>
                  <w:iCs/>
                  <w:noProof/>
                </w:rPr>
                <w:t>Journal of Education and Practice, 6</w:t>
              </w:r>
              <w:r>
                <w:rPr>
                  <w:noProof/>
                </w:rPr>
                <w:t>(2), 70-76.</w:t>
              </w:r>
            </w:p>
            <w:p w14:paraId="422B8F1A" w14:textId="08C8964B" w:rsidR="00CD6E7F" w:rsidRDefault="00CD6E7F" w:rsidP="007938A6">
              <w:pPr>
                <w:pStyle w:val="Bibliography"/>
                <w:ind w:left="720" w:hanging="720"/>
                <w:jc w:val="both"/>
                <w:rPr>
                  <w:noProof/>
                </w:rPr>
              </w:pPr>
              <w:r>
                <w:rPr>
                  <w:noProof/>
                </w:rPr>
                <w:t xml:space="preserve">Syafrial, Zulhafizh, &amp; Firdaus, M. (2015). Efektivitas Kurikulum Paket Mata Kuliah Pilihan Bidang Drama pada Program Studi Pendidikan Bahasa dan Sastra Indonesia FKIP Universitas Riau. </w:t>
              </w:r>
              <w:r>
                <w:rPr>
                  <w:i/>
                  <w:iCs/>
                  <w:noProof/>
                </w:rPr>
                <w:t>Jurnal Bahas</w:t>
              </w:r>
              <w:r>
                <w:rPr>
                  <w:noProof/>
                </w:rPr>
                <w:t>, 225-234.</w:t>
              </w:r>
            </w:p>
            <w:p w14:paraId="1C1DB49C" w14:textId="77777777" w:rsidR="00CD6E7F" w:rsidRDefault="00CD6E7F" w:rsidP="007938A6">
              <w:pPr>
                <w:pStyle w:val="Bibliography"/>
                <w:ind w:left="720" w:hanging="720"/>
                <w:jc w:val="both"/>
                <w:rPr>
                  <w:noProof/>
                </w:rPr>
              </w:pPr>
              <w:r>
                <w:rPr>
                  <w:noProof/>
                </w:rPr>
                <w:t xml:space="preserve">Wijaya, C., &amp; dkk. (1998). </w:t>
              </w:r>
              <w:r>
                <w:rPr>
                  <w:i/>
                  <w:iCs/>
                  <w:noProof/>
                </w:rPr>
                <w:t>Upaya Pembaharuan dalam Pendidikandan Pengajaran.</w:t>
              </w:r>
              <w:r>
                <w:rPr>
                  <w:noProof/>
                </w:rPr>
                <w:t xml:space="preserve"> Bandung: Remaja Rosdakarya.</w:t>
              </w:r>
            </w:p>
            <w:p w14:paraId="66A9F149" w14:textId="5D773BB4" w:rsidR="00CD6E7F" w:rsidRDefault="00CD6E7F" w:rsidP="00CD6E7F">
              <w:pPr>
                <w:ind w:left="720" w:hanging="720"/>
              </w:pPr>
              <w:r>
                <w:rPr>
                  <w:b/>
                  <w:bCs/>
                  <w:noProof/>
                </w:rPr>
                <w:fldChar w:fldCharType="end"/>
              </w:r>
            </w:p>
          </w:sdtContent>
        </w:sdt>
      </w:sdtContent>
    </w:sdt>
    <w:p w14:paraId="6F470F3E" w14:textId="77777777" w:rsidR="00CD6E7F" w:rsidRDefault="00CD6E7F" w:rsidP="00CD6E7F">
      <w:pPr>
        <w:ind w:left="720" w:hanging="720"/>
        <w:rPr>
          <w:b/>
          <w:lang w:val="id-ID"/>
        </w:rPr>
      </w:pPr>
    </w:p>
    <w:p w14:paraId="638A6839" w14:textId="77777777" w:rsidR="00EB2A25" w:rsidRDefault="00EB2A25" w:rsidP="00CD6E7F">
      <w:pPr>
        <w:ind w:left="720" w:hanging="720"/>
        <w:rPr>
          <w:b/>
        </w:rPr>
      </w:pPr>
    </w:p>
    <w:p w14:paraId="259DC0C9" w14:textId="77777777" w:rsidR="00E52391" w:rsidRPr="00E52391" w:rsidRDefault="00E52391" w:rsidP="00CD6E7F">
      <w:pPr>
        <w:ind w:left="720" w:hanging="720"/>
        <w:rPr>
          <w:b/>
        </w:rPr>
      </w:pPr>
    </w:p>
    <w:p w14:paraId="225E585D" w14:textId="77777777" w:rsidR="004D79EF" w:rsidRPr="004D79EF" w:rsidRDefault="004D79EF" w:rsidP="00CD6E7F">
      <w:pPr>
        <w:widowControl/>
        <w:suppressAutoHyphens w:val="0"/>
        <w:autoSpaceDE w:val="0"/>
        <w:autoSpaceDN w:val="0"/>
        <w:adjustRightInd w:val="0"/>
        <w:ind w:left="720" w:hanging="720"/>
        <w:rPr>
          <w:rFonts w:eastAsia="Calibri"/>
          <w:kern w:val="0"/>
          <w:lang w:eastAsia="id-ID"/>
        </w:rPr>
      </w:pPr>
    </w:p>
    <w:p w14:paraId="5D1A4EF7" w14:textId="77777777" w:rsidR="004D79EF" w:rsidRPr="004D79EF" w:rsidRDefault="004D79EF" w:rsidP="00CD6E7F">
      <w:pPr>
        <w:widowControl/>
        <w:suppressAutoHyphens w:val="0"/>
        <w:autoSpaceDE w:val="0"/>
        <w:autoSpaceDN w:val="0"/>
        <w:adjustRightInd w:val="0"/>
        <w:ind w:left="720" w:hanging="720"/>
        <w:rPr>
          <w:rFonts w:eastAsia="Calibri"/>
          <w:kern w:val="0"/>
          <w:lang w:eastAsia="id-ID"/>
        </w:rPr>
      </w:pPr>
    </w:p>
    <w:p w14:paraId="3273343E" w14:textId="77777777" w:rsidR="004C65C7" w:rsidRDefault="004C65C7" w:rsidP="00CD6E7F">
      <w:pPr>
        <w:ind w:left="720" w:hanging="720"/>
      </w:pPr>
    </w:p>
    <w:sectPr w:rsidR="004C65C7" w:rsidSect="008A37CC">
      <w:footerReference w:type="default" r:id="rId14"/>
      <w:headerReference w:type="first" r:id="rId15"/>
      <w:footerReference w:type="first" r:id="rId16"/>
      <w:pgSz w:w="11906" w:h="16838" w:code="9"/>
      <w:pgMar w:top="1701" w:right="1701" w:bottom="1701" w:left="1701" w:header="734" w:footer="7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E47BD" w14:textId="77777777" w:rsidR="006C2129" w:rsidRDefault="006C2129">
      <w:r>
        <w:separator/>
      </w:r>
    </w:p>
  </w:endnote>
  <w:endnote w:type="continuationSeparator" w:id="0">
    <w:p w14:paraId="34C8885D" w14:textId="77777777" w:rsidR="006C2129" w:rsidRDefault="006C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auto"/>
    <w:pitch w:val="default"/>
    <w:sig w:usb0="00000000" w:usb1="D200FDFF" w:usb2="0A246029" w:usb3="00000000" w:csb0="600001FF" w:csb1="DFFF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520576"/>
      <w:docPartObj>
        <w:docPartGallery w:val="Page Numbers (Bottom of Page)"/>
        <w:docPartUnique/>
      </w:docPartObj>
    </w:sdtPr>
    <w:sdtEndPr>
      <w:rPr>
        <w:noProof/>
      </w:rPr>
    </w:sdtEndPr>
    <w:sdtContent>
      <w:p w14:paraId="0FFF2472" w14:textId="7D69F017" w:rsidR="00BD2133" w:rsidRPr="00A03EE8" w:rsidRDefault="00BD2133" w:rsidP="00A03EE8">
        <w:pPr>
          <w:pStyle w:val="Footer"/>
          <w:jc w:val="right"/>
        </w:pPr>
        <w:r>
          <w:fldChar w:fldCharType="begin"/>
        </w:r>
        <w:r>
          <w:instrText xml:space="preserve"> PAGE   \* MERGEFORMAT </w:instrText>
        </w:r>
        <w:r>
          <w:fldChar w:fldCharType="separate"/>
        </w:r>
        <w:r w:rsidR="005B5AE9">
          <w:rPr>
            <w:noProof/>
          </w:rPr>
          <w:t>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525801"/>
      <w:docPartObj>
        <w:docPartGallery w:val="Page Numbers (Bottom of Page)"/>
        <w:docPartUnique/>
      </w:docPartObj>
    </w:sdtPr>
    <w:sdtEndPr>
      <w:rPr>
        <w:noProof/>
      </w:rPr>
    </w:sdtEndPr>
    <w:sdtContent>
      <w:p w14:paraId="7F4B912D" w14:textId="28E9586B" w:rsidR="00BD2133" w:rsidRPr="00A03EE8" w:rsidRDefault="00BD2133" w:rsidP="00A03EE8">
        <w:pPr>
          <w:pStyle w:val="Footer"/>
          <w:jc w:val="right"/>
        </w:pPr>
        <w:r>
          <w:fldChar w:fldCharType="begin"/>
        </w:r>
        <w:r>
          <w:instrText xml:space="preserve"> PAGE   \* MERGEFORMAT </w:instrText>
        </w:r>
        <w:r>
          <w:fldChar w:fldCharType="separate"/>
        </w:r>
        <w:r w:rsidR="005B5AE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9511D" w14:textId="77777777" w:rsidR="006C2129" w:rsidRDefault="006C2129">
      <w:r>
        <w:separator/>
      </w:r>
    </w:p>
  </w:footnote>
  <w:footnote w:type="continuationSeparator" w:id="0">
    <w:p w14:paraId="124B57F0" w14:textId="77777777" w:rsidR="006C2129" w:rsidRDefault="006C2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7FE7D" w14:textId="77777777" w:rsidR="00BD2133" w:rsidRDefault="00BD2133">
    <w:pPr>
      <w:pStyle w:val="Header"/>
    </w:pP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0C"/>
    <w:rsid w:val="0000058F"/>
    <w:rsid w:val="00013F21"/>
    <w:rsid w:val="000172E2"/>
    <w:rsid w:val="000238C0"/>
    <w:rsid w:val="000306EA"/>
    <w:rsid w:val="000410A9"/>
    <w:rsid w:val="00044E25"/>
    <w:rsid w:val="00053237"/>
    <w:rsid w:val="00076401"/>
    <w:rsid w:val="0007691B"/>
    <w:rsid w:val="000777A0"/>
    <w:rsid w:val="00093188"/>
    <w:rsid w:val="0009437F"/>
    <w:rsid w:val="000B25D7"/>
    <w:rsid w:val="000D665E"/>
    <w:rsid w:val="000E3650"/>
    <w:rsid w:val="000E6851"/>
    <w:rsid w:val="000F6340"/>
    <w:rsid w:val="000F7827"/>
    <w:rsid w:val="00105AC0"/>
    <w:rsid w:val="001157F3"/>
    <w:rsid w:val="001448F5"/>
    <w:rsid w:val="0015074E"/>
    <w:rsid w:val="00186ED2"/>
    <w:rsid w:val="00192ADF"/>
    <w:rsid w:val="00195F3E"/>
    <w:rsid w:val="001C55A6"/>
    <w:rsid w:val="001D3798"/>
    <w:rsid w:val="001F0C51"/>
    <w:rsid w:val="002024F7"/>
    <w:rsid w:val="002055E6"/>
    <w:rsid w:val="00232A1F"/>
    <w:rsid w:val="002363F3"/>
    <w:rsid w:val="00254256"/>
    <w:rsid w:val="00265726"/>
    <w:rsid w:val="0026773D"/>
    <w:rsid w:val="00271254"/>
    <w:rsid w:val="002745FB"/>
    <w:rsid w:val="00275118"/>
    <w:rsid w:val="00280976"/>
    <w:rsid w:val="002816AF"/>
    <w:rsid w:val="002817A7"/>
    <w:rsid w:val="002A3FAB"/>
    <w:rsid w:val="002B1C05"/>
    <w:rsid w:val="002B52FC"/>
    <w:rsid w:val="002D04D6"/>
    <w:rsid w:val="002D1D1C"/>
    <w:rsid w:val="002D6A44"/>
    <w:rsid w:val="002E126E"/>
    <w:rsid w:val="002E31AE"/>
    <w:rsid w:val="002E742A"/>
    <w:rsid w:val="002F6824"/>
    <w:rsid w:val="00311528"/>
    <w:rsid w:val="003124D0"/>
    <w:rsid w:val="00333F85"/>
    <w:rsid w:val="00353486"/>
    <w:rsid w:val="00361245"/>
    <w:rsid w:val="00370465"/>
    <w:rsid w:val="0037100E"/>
    <w:rsid w:val="00382D19"/>
    <w:rsid w:val="003840F7"/>
    <w:rsid w:val="00384AE6"/>
    <w:rsid w:val="00387688"/>
    <w:rsid w:val="003928DF"/>
    <w:rsid w:val="00393FF3"/>
    <w:rsid w:val="003968C8"/>
    <w:rsid w:val="003A00BF"/>
    <w:rsid w:val="003A4005"/>
    <w:rsid w:val="003C5425"/>
    <w:rsid w:val="003C5CB2"/>
    <w:rsid w:val="003D371A"/>
    <w:rsid w:val="003D5B19"/>
    <w:rsid w:val="003E3B19"/>
    <w:rsid w:val="00412046"/>
    <w:rsid w:val="00421D7F"/>
    <w:rsid w:val="00430969"/>
    <w:rsid w:val="0047417A"/>
    <w:rsid w:val="0047487F"/>
    <w:rsid w:val="00474ED6"/>
    <w:rsid w:val="00476EFB"/>
    <w:rsid w:val="00477639"/>
    <w:rsid w:val="00486FCA"/>
    <w:rsid w:val="004A3711"/>
    <w:rsid w:val="004A7A0B"/>
    <w:rsid w:val="004C65C7"/>
    <w:rsid w:val="004C7508"/>
    <w:rsid w:val="004D1471"/>
    <w:rsid w:val="004D79EF"/>
    <w:rsid w:val="004E3193"/>
    <w:rsid w:val="004E3B04"/>
    <w:rsid w:val="004F0FD9"/>
    <w:rsid w:val="004F262F"/>
    <w:rsid w:val="004F738D"/>
    <w:rsid w:val="004F7477"/>
    <w:rsid w:val="00520DCD"/>
    <w:rsid w:val="00541390"/>
    <w:rsid w:val="005427FA"/>
    <w:rsid w:val="00546176"/>
    <w:rsid w:val="0054793D"/>
    <w:rsid w:val="00556DA5"/>
    <w:rsid w:val="00564576"/>
    <w:rsid w:val="00570550"/>
    <w:rsid w:val="00575855"/>
    <w:rsid w:val="00590B42"/>
    <w:rsid w:val="00591805"/>
    <w:rsid w:val="00592F85"/>
    <w:rsid w:val="00595888"/>
    <w:rsid w:val="005A3899"/>
    <w:rsid w:val="005B0764"/>
    <w:rsid w:val="005B5AE9"/>
    <w:rsid w:val="005C3057"/>
    <w:rsid w:val="005C700A"/>
    <w:rsid w:val="005D2951"/>
    <w:rsid w:val="005D3541"/>
    <w:rsid w:val="005D7B64"/>
    <w:rsid w:val="005E50A9"/>
    <w:rsid w:val="005F5B83"/>
    <w:rsid w:val="00610797"/>
    <w:rsid w:val="00615F5D"/>
    <w:rsid w:val="00622CD8"/>
    <w:rsid w:val="00627164"/>
    <w:rsid w:val="00630176"/>
    <w:rsid w:val="006307BF"/>
    <w:rsid w:val="0064436E"/>
    <w:rsid w:val="00671C0D"/>
    <w:rsid w:val="00691A92"/>
    <w:rsid w:val="0069235D"/>
    <w:rsid w:val="00693B51"/>
    <w:rsid w:val="006A0057"/>
    <w:rsid w:val="006A26B0"/>
    <w:rsid w:val="006A4037"/>
    <w:rsid w:val="006B32A5"/>
    <w:rsid w:val="006B4D0C"/>
    <w:rsid w:val="006C2129"/>
    <w:rsid w:val="006D5B1E"/>
    <w:rsid w:val="006F5226"/>
    <w:rsid w:val="00704204"/>
    <w:rsid w:val="00704DEA"/>
    <w:rsid w:val="00715AFA"/>
    <w:rsid w:val="007170C9"/>
    <w:rsid w:val="00721E00"/>
    <w:rsid w:val="00730AD8"/>
    <w:rsid w:val="007431DF"/>
    <w:rsid w:val="00747575"/>
    <w:rsid w:val="00747D7A"/>
    <w:rsid w:val="00751C2A"/>
    <w:rsid w:val="00770EFF"/>
    <w:rsid w:val="007744ED"/>
    <w:rsid w:val="00783779"/>
    <w:rsid w:val="007938A6"/>
    <w:rsid w:val="007A7E12"/>
    <w:rsid w:val="007B2ECC"/>
    <w:rsid w:val="007C33AD"/>
    <w:rsid w:val="007E29BF"/>
    <w:rsid w:val="007F560C"/>
    <w:rsid w:val="00801BAE"/>
    <w:rsid w:val="00803E7A"/>
    <w:rsid w:val="00805C9B"/>
    <w:rsid w:val="008062DB"/>
    <w:rsid w:val="00810F89"/>
    <w:rsid w:val="008114B4"/>
    <w:rsid w:val="00815920"/>
    <w:rsid w:val="0082018A"/>
    <w:rsid w:val="00836A84"/>
    <w:rsid w:val="008630F6"/>
    <w:rsid w:val="00894EB2"/>
    <w:rsid w:val="008A37CC"/>
    <w:rsid w:val="008C7428"/>
    <w:rsid w:val="008D3BEA"/>
    <w:rsid w:val="008D58E1"/>
    <w:rsid w:val="008D6016"/>
    <w:rsid w:val="008F3B76"/>
    <w:rsid w:val="008F772B"/>
    <w:rsid w:val="009106F2"/>
    <w:rsid w:val="00933248"/>
    <w:rsid w:val="00977B96"/>
    <w:rsid w:val="009846DE"/>
    <w:rsid w:val="009854C0"/>
    <w:rsid w:val="009913D3"/>
    <w:rsid w:val="009960B5"/>
    <w:rsid w:val="009A2F0B"/>
    <w:rsid w:val="009C3BB1"/>
    <w:rsid w:val="009D2DE4"/>
    <w:rsid w:val="009D7628"/>
    <w:rsid w:val="009E1814"/>
    <w:rsid w:val="009F2603"/>
    <w:rsid w:val="009F2B72"/>
    <w:rsid w:val="009F45D1"/>
    <w:rsid w:val="009F6749"/>
    <w:rsid w:val="00A03EE8"/>
    <w:rsid w:val="00A07A4D"/>
    <w:rsid w:val="00A11914"/>
    <w:rsid w:val="00A34058"/>
    <w:rsid w:val="00A4028A"/>
    <w:rsid w:val="00A6441E"/>
    <w:rsid w:val="00A65BAD"/>
    <w:rsid w:val="00A808EE"/>
    <w:rsid w:val="00A83A50"/>
    <w:rsid w:val="00A856ED"/>
    <w:rsid w:val="00A91DB5"/>
    <w:rsid w:val="00AB2154"/>
    <w:rsid w:val="00AB3AC3"/>
    <w:rsid w:val="00AD7C65"/>
    <w:rsid w:val="00AE58CA"/>
    <w:rsid w:val="00AF5620"/>
    <w:rsid w:val="00B158C3"/>
    <w:rsid w:val="00B2030C"/>
    <w:rsid w:val="00B20410"/>
    <w:rsid w:val="00B2419F"/>
    <w:rsid w:val="00B372CB"/>
    <w:rsid w:val="00B43EEB"/>
    <w:rsid w:val="00B46C9C"/>
    <w:rsid w:val="00B46F8C"/>
    <w:rsid w:val="00B50E5F"/>
    <w:rsid w:val="00B84EA1"/>
    <w:rsid w:val="00B92556"/>
    <w:rsid w:val="00BA74CD"/>
    <w:rsid w:val="00BC256E"/>
    <w:rsid w:val="00BD2133"/>
    <w:rsid w:val="00BE557A"/>
    <w:rsid w:val="00BF7D88"/>
    <w:rsid w:val="00C04A12"/>
    <w:rsid w:val="00C137DF"/>
    <w:rsid w:val="00C309E9"/>
    <w:rsid w:val="00C34BCC"/>
    <w:rsid w:val="00C83E83"/>
    <w:rsid w:val="00C94312"/>
    <w:rsid w:val="00CA0710"/>
    <w:rsid w:val="00CB2DBC"/>
    <w:rsid w:val="00CB5FFE"/>
    <w:rsid w:val="00CC33F6"/>
    <w:rsid w:val="00CC4C52"/>
    <w:rsid w:val="00CD398C"/>
    <w:rsid w:val="00CD6E7F"/>
    <w:rsid w:val="00CE15D0"/>
    <w:rsid w:val="00CE2525"/>
    <w:rsid w:val="00CE49DA"/>
    <w:rsid w:val="00CE4A1C"/>
    <w:rsid w:val="00CE6BD5"/>
    <w:rsid w:val="00CF038D"/>
    <w:rsid w:val="00D02EFC"/>
    <w:rsid w:val="00D0532C"/>
    <w:rsid w:val="00D05C1D"/>
    <w:rsid w:val="00D209BB"/>
    <w:rsid w:val="00D44A09"/>
    <w:rsid w:val="00D46D61"/>
    <w:rsid w:val="00D53386"/>
    <w:rsid w:val="00D90B70"/>
    <w:rsid w:val="00D95135"/>
    <w:rsid w:val="00DA19EB"/>
    <w:rsid w:val="00DA5266"/>
    <w:rsid w:val="00DC19C6"/>
    <w:rsid w:val="00DF4471"/>
    <w:rsid w:val="00E01947"/>
    <w:rsid w:val="00E03BBB"/>
    <w:rsid w:val="00E260A3"/>
    <w:rsid w:val="00E27B7C"/>
    <w:rsid w:val="00E52391"/>
    <w:rsid w:val="00E61584"/>
    <w:rsid w:val="00E75437"/>
    <w:rsid w:val="00E83F45"/>
    <w:rsid w:val="00E862A7"/>
    <w:rsid w:val="00E91F62"/>
    <w:rsid w:val="00EA1315"/>
    <w:rsid w:val="00EA5A80"/>
    <w:rsid w:val="00EB080F"/>
    <w:rsid w:val="00EB227D"/>
    <w:rsid w:val="00EB2A25"/>
    <w:rsid w:val="00EB46B6"/>
    <w:rsid w:val="00EB46CE"/>
    <w:rsid w:val="00EB70C8"/>
    <w:rsid w:val="00EC24D5"/>
    <w:rsid w:val="00EC4E2A"/>
    <w:rsid w:val="00EC550E"/>
    <w:rsid w:val="00EE2F74"/>
    <w:rsid w:val="00EE3538"/>
    <w:rsid w:val="00EE410A"/>
    <w:rsid w:val="00F00C94"/>
    <w:rsid w:val="00F061C0"/>
    <w:rsid w:val="00F20F84"/>
    <w:rsid w:val="00F352FF"/>
    <w:rsid w:val="00F619FD"/>
    <w:rsid w:val="00F66583"/>
    <w:rsid w:val="00F67EAE"/>
    <w:rsid w:val="00F772F9"/>
    <w:rsid w:val="00F82C44"/>
    <w:rsid w:val="00FA6C02"/>
    <w:rsid w:val="00FA7929"/>
    <w:rsid w:val="00FB1CA4"/>
    <w:rsid w:val="00FC091B"/>
    <w:rsid w:val="00FC5DB6"/>
    <w:rsid w:val="00FE1038"/>
    <w:rsid w:val="00FF15ED"/>
    <w:rsid w:val="00FF192D"/>
    <w:rsid w:val="00FF33FD"/>
    <w:rsid w:val="00FF741F"/>
    <w:rsid w:val="659968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586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New Roman" w:eastAsia="DejaVu Sans" w:hAnsi="Times New Roman"/>
      <w:kern w:val="1"/>
      <w:sz w:val="24"/>
      <w:szCs w:val="24"/>
      <w:lang w:val="en-US" w:eastAsia="en-US"/>
    </w:rPr>
  </w:style>
  <w:style w:type="paragraph" w:styleId="Heading1">
    <w:name w:val="heading 1"/>
    <w:basedOn w:val="Normal"/>
    <w:next w:val="Normal"/>
    <w:link w:val="Heading1Char"/>
    <w:uiPriority w:val="9"/>
    <w:qFormat/>
    <w:rsid w:val="00076401"/>
    <w:pPr>
      <w:keepNext/>
      <w:keepLines/>
      <w:widowControl/>
      <w:suppressAutoHyphens w:val="0"/>
      <w:spacing w:before="480" w:line="276" w:lineRule="auto"/>
      <w:outlineLvl w:val="0"/>
    </w:pPr>
    <w:rPr>
      <w:rFonts w:asciiTheme="majorHAnsi" w:eastAsiaTheme="majorEastAsia" w:hAnsiTheme="majorHAnsi" w:cstheme="majorBidi"/>
      <w:b/>
      <w:bCs/>
      <w:color w:val="2F5496" w:themeColor="accent1" w:themeShade="BF"/>
      <w:kern w:val="0"/>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style>
  <w:style w:type="character" w:customStyle="1" w:styleId="hps">
    <w:name w:val="hps"/>
    <w:basedOn w:val="DefaultParagraphFont"/>
  </w:style>
  <w:style w:type="character" w:customStyle="1" w:styleId="FooterChar">
    <w:name w:val="Footer Char"/>
    <w:basedOn w:val="DefaultParagraphFont"/>
    <w:link w:val="Footer"/>
    <w:uiPriority w:val="99"/>
  </w:style>
  <w:style w:type="character" w:customStyle="1" w:styleId="NoSpacingChar">
    <w:name w:val="No Spacing Char"/>
    <w:basedOn w:val="DefaultParagraphFont"/>
    <w:link w:val="NoSpacing"/>
    <w:rPr>
      <w:rFonts w:ascii="Calibri" w:eastAsia="Calibri" w:hAnsi="Calibri" w:cs="Arial"/>
      <w:sz w:val="22"/>
      <w:szCs w:val="22"/>
      <w:lang w:val="id-ID" w:eastAsia="en-US" w:bidi="ar-SA"/>
    </w:rPr>
  </w:style>
  <w:style w:type="character" w:customStyle="1" w:styleId="BalloonTextChar">
    <w:name w:val="Balloon Text Char"/>
    <w:basedOn w:val="DefaultParagraphFont"/>
    <w:link w:val="BalloonText"/>
    <w:uiPriority w:val="99"/>
    <w:semiHidden/>
    <w:rPr>
      <w:rFonts w:ascii="Tahoma" w:eastAsia="DejaVu Sans" w:hAnsi="Tahoma" w:cs="Tahoma"/>
      <w:kern w:val="1"/>
      <w:sz w:val="16"/>
      <w:szCs w:val="16"/>
      <w:lang w:val="en-US"/>
    </w:rPr>
  </w:style>
  <w:style w:type="paragraph" w:styleId="Footer">
    <w:name w:val="footer"/>
    <w:basedOn w:val="Normal"/>
    <w:link w:val="FooterChar"/>
    <w:uiPriority w:val="99"/>
    <w:unhideWhenUsed/>
    <w:pPr>
      <w:tabs>
        <w:tab w:val="center" w:pos="4513"/>
        <w:tab w:val="right" w:pos="9026"/>
      </w:tabs>
    </w:pPr>
  </w:style>
  <w:style w:type="paragraph" w:styleId="BalloonText">
    <w:name w:val="Balloon Text"/>
    <w:basedOn w:val="Normal"/>
    <w:link w:val="BalloonTextChar"/>
    <w:uiPriority w:val="99"/>
    <w:unhideWhenUsed/>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link w:val="NoSpacingChar"/>
    <w:qFormat/>
    <w:rPr>
      <w:rFonts w:cs="Arial"/>
      <w:sz w:val="22"/>
      <w:szCs w:val="22"/>
      <w:lang w:eastAsia="en-US"/>
    </w:rPr>
  </w:style>
  <w:style w:type="paragraph" w:styleId="Header">
    <w:name w:val="header"/>
    <w:basedOn w:val="Normal"/>
    <w:link w:val="HeaderChar"/>
    <w:uiPriority w:val="99"/>
    <w:unhideWhenUsed/>
    <w:pPr>
      <w:tabs>
        <w:tab w:val="center" w:pos="4513"/>
        <w:tab w:val="right" w:pos="9026"/>
      </w:tabs>
    </w:pPr>
  </w:style>
  <w:style w:type="table" w:styleId="TableGrid">
    <w:name w:val="Table Grid"/>
    <w:basedOn w:val="TableNormal"/>
    <w:uiPriority w:val="59"/>
    <w:rsid w:val="00F619F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basedOn w:val="DefaultParagraphFont"/>
    <w:rsid w:val="00EB2A25"/>
  </w:style>
  <w:style w:type="character" w:styleId="Emphasis">
    <w:name w:val="Emphasis"/>
    <w:basedOn w:val="DefaultParagraphFont"/>
    <w:uiPriority w:val="20"/>
    <w:qFormat/>
    <w:rsid w:val="00EB2A25"/>
    <w:rPr>
      <w:i/>
      <w:iCs/>
    </w:rPr>
  </w:style>
  <w:style w:type="character" w:styleId="Hyperlink">
    <w:name w:val="Hyperlink"/>
    <w:basedOn w:val="DefaultParagraphFont"/>
    <w:uiPriority w:val="99"/>
    <w:semiHidden/>
    <w:unhideWhenUsed/>
    <w:rsid w:val="009C3BB1"/>
    <w:rPr>
      <w:color w:val="0000FF"/>
      <w:u w:val="single"/>
    </w:rPr>
  </w:style>
  <w:style w:type="character" w:customStyle="1" w:styleId="Heading1Char">
    <w:name w:val="Heading 1 Char"/>
    <w:basedOn w:val="DefaultParagraphFont"/>
    <w:link w:val="Heading1"/>
    <w:uiPriority w:val="9"/>
    <w:rsid w:val="00076401"/>
    <w:rPr>
      <w:rFonts w:asciiTheme="majorHAnsi" w:eastAsiaTheme="majorEastAsia" w:hAnsiTheme="majorHAnsi" w:cstheme="majorBidi"/>
      <w:b/>
      <w:bCs/>
      <w:color w:val="2F5496" w:themeColor="accent1" w:themeShade="BF"/>
      <w:sz w:val="28"/>
      <w:szCs w:val="28"/>
      <w:lang w:val="en-US" w:eastAsia="ja-JP"/>
    </w:rPr>
  </w:style>
  <w:style w:type="paragraph" w:styleId="Bibliography">
    <w:name w:val="Bibliography"/>
    <w:basedOn w:val="Normal"/>
    <w:next w:val="Normal"/>
    <w:uiPriority w:val="37"/>
    <w:unhideWhenUsed/>
    <w:rsid w:val="00076401"/>
  </w:style>
  <w:style w:type="character" w:customStyle="1" w:styleId="tlid-translation">
    <w:name w:val="tlid-translation"/>
    <w:basedOn w:val="DefaultParagraphFont"/>
    <w:rsid w:val="00933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New Roman" w:eastAsia="DejaVu Sans" w:hAnsi="Times New Roman"/>
      <w:kern w:val="1"/>
      <w:sz w:val="24"/>
      <w:szCs w:val="24"/>
      <w:lang w:val="en-US" w:eastAsia="en-US"/>
    </w:rPr>
  </w:style>
  <w:style w:type="paragraph" w:styleId="Heading1">
    <w:name w:val="heading 1"/>
    <w:basedOn w:val="Normal"/>
    <w:next w:val="Normal"/>
    <w:link w:val="Heading1Char"/>
    <w:uiPriority w:val="9"/>
    <w:qFormat/>
    <w:rsid w:val="00076401"/>
    <w:pPr>
      <w:keepNext/>
      <w:keepLines/>
      <w:widowControl/>
      <w:suppressAutoHyphens w:val="0"/>
      <w:spacing w:before="480" w:line="276" w:lineRule="auto"/>
      <w:outlineLvl w:val="0"/>
    </w:pPr>
    <w:rPr>
      <w:rFonts w:asciiTheme="majorHAnsi" w:eastAsiaTheme="majorEastAsia" w:hAnsiTheme="majorHAnsi" w:cstheme="majorBidi"/>
      <w:b/>
      <w:bCs/>
      <w:color w:val="2F5496" w:themeColor="accent1" w:themeShade="BF"/>
      <w:kern w:val="0"/>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style>
  <w:style w:type="character" w:customStyle="1" w:styleId="hps">
    <w:name w:val="hps"/>
    <w:basedOn w:val="DefaultParagraphFont"/>
  </w:style>
  <w:style w:type="character" w:customStyle="1" w:styleId="FooterChar">
    <w:name w:val="Footer Char"/>
    <w:basedOn w:val="DefaultParagraphFont"/>
    <w:link w:val="Footer"/>
    <w:uiPriority w:val="99"/>
  </w:style>
  <w:style w:type="character" w:customStyle="1" w:styleId="NoSpacingChar">
    <w:name w:val="No Spacing Char"/>
    <w:basedOn w:val="DefaultParagraphFont"/>
    <w:link w:val="NoSpacing"/>
    <w:rPr>
      <w:rFonts w:ascii="Calibri" w:eastAsia="Calibri" w:hAnsi="Calibri" w:cs="Arial"/>
      <w:sz w:val="22"/>
      <w:szCs w:val="22"/>
      <w:lang w:val="id-ID" w:eastAsia="en-US" w:bidi="ar-SA"/>
    </w:rPr>
  </w:style>
  <w:style w:type="character" w:customStyle="1" w:styleId="BalloonTextChar">
    <w:name w:val="Balloon Text Char"/>
    <w:basedOn w:val="DefaultParagraphFont"/>
    <w:link w:val="BalloonText"/>
    <w:uiPriority w:val="99"/>
    <w:semiHidden/>
    <w:rPr>
      <w:rFonts w:ascii="Tahoma" w:eastAsia="DejaVu Sans" w:hAnsi="Tahoma" w:cs="Tahoma"/>
      <w:kern w:val="1"/>
      <w:sz w:val="16"/>
      <w:szCs w:val="16"/>
      <w:lang w:val="en-US"/>
    </w:rPr>
  </w:style>
  <w:style w:type="paragraph" w:styleId="Footer">
    <w:name w:val="footer"/>
    <w:basedOn w:val="Normal"/>
    <w:link w:val="FooterChar"/>
    <w:uiPriority w:val="99"/>
    <w:unhideWhenUsed/>
    <w:pPr>
      <w:tabs>
        <w:tab w:val="center" w:pos="4513"/>
        <w:tab w:val="right" w:pos="9026"/>
      </w:tabs>
    </w:pPr>
  </w:style>
  <w:style w:type="paragraph" w:styleId="BalloonText">
    <w:name w:val="Balloon Text"/>
    <w:basedOn w:val="Normal"/>
    <w:link w:val="BalloonTextChar"/>
    <w:uiPriority w:val="99"/>
    <w:unhideWhenUsed/>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link w:val="NoSpacingChar"/>
    <w:qFormat/>
    <w:rPr>
      <w:rFonts w:cs="Arial"/>
      <w:sz w:val="22"/>
      <w:szCs w:val="22"/>
      <w:lang w:eastAsia="en-US"/>
    </w:rPr>
  </w:style>
  <w:style w:type="paragraph" w:styleId="Header">
    <w:name w:val="header"/>
    <w:basedOn w:val="Normal"/>
    <w:link w:val="HeaderChar"/>
    <w:uiPriority w:val="99"/>
    <w:unhideWhenUsed/>
    <w:pPr>
      <w:tabs>
        <w:tab w:val="center" w:pos="4513"/>
        <w:tab w:val="right" w:pos="9026"/>
      </w:tabs>
    </w:pPr>
  </w:style>
  <w:style w:type="table" w:styleId="TableGrid">
    <w:name w:val="Table Grid"/>
    <w:basedOn w:val="TableNormal"/>
    <w:uiPriority w:val="59"/>
    <w:rsid w:val="00F619F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basedOn w:val="DefaultParagraphFont"/>
    <w:rsid w:val="00EB2A25"/>
  </w:style>
  <w:style w:type="character" w:styleId="Emphasis">
    <w:name w:val="Emphasis"/>
    <w:basedOn w:val="DefaultParagraphFont"/>
    <w:uiPriority w:val="20"/>
    <w:qFormat/>
    <w:rsid w:val="00EB2A25"/>
    <w:rPr>
      <w:i/>
      <w:iCs/>
    </w:rPr>
  </w:style>
  <w:style w:type="character" w:styleId="Hyperlink">
    <w:name w:val="Hyperlink"/>
    <w:basedOn w:val="DefaultParagraphFont"/>
    <w:uiPriority w:val="99"/>
    <w:semiHidden/>
    <w:unhideWhenUsed/>
    <w:rsid w:val="009C3BB1"/>
    <w:rPr>
      <w:color w:val="0000FF"/>
      <w:u w:val="single"/>
    </w:rPr>
  </w:style>
  <w:style w:type="character" w:customStyle="1" w:styleId="Heading1Char">
    <w:name w:val="Heading 1 Char"/>
    <w:basedOn w:val="DefaultParagraphFont"/>
    <w:link w:val="Heading1"/>
    <w:uiPriority w:val="9"/>
    <w:rsid w:val="00076401"/>
    <w:rPr>
      <w:rFonts w:asciiTheme="majorHAnsi" w:eastAsiaTheme="majorEastAsia" w:hAnsiTheme="majorHAnsi" w:cstheme="majorBidi"/>
      <w:b/>
      <w:bCs/>
      <w:color w:val="2F5496" w:themeColor="accent1" w:themeShade="BF"/>
      <w:sz w:val="28"/>
      <w:szCs w:val="28"/>
      <w:lang w:val="en-US" w:eastAsia="ja-JP"/>
    </w:rPr>
  </w:style>
  <w:style w:type="paragraph" w:styleId="Bibliography">
    <w:name w:val="Bibliography"/>
    <w:basedOn w:val="Normal"/>
    <w:next w:val="Normal"/>
    <w:uiPriority w:val="37"/>
    <w:unhideWhenUsed/>
    <w:rsid w:val="00076401"/>
  </w:style>
  <w:style w:type="character" w:customStyle="1" w:styleId="tlid-translation">
    <w:name w:val="tlid-translation"/>
    <w:basedOn w:val="DefaultParagraphFont"/>
    <w:rsid w:val="00933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2536">
      <w:bodyDiv w:val="1"/>
      <w:marLeft w:val="0"/>
      <w:marRight w:val="0"/>
      <w:marTop w:val="0"/>
      <w:marBottom w:val="0"/>
      <w:divBdr>
        <w:top w:val="none" w:sz="0" w:space="0" w:color="auto"/>
        <w:left w:val="none" w:sz="0" w:space="0" w:color="auto"/>
        <w:bottom w:val="none" w:sz="0" w:space="0" w:color="auto"/>
        <w:right w:val="none" w:sz="0" w:space="0" w:color="auto"/>
      </w:divBdr>
      <w:divsChild>
        <w:div w:id="1522740396">
          <w:marLeft w:val="0"/>
          <w:marRight w:val="0"/>
          <w:marTop w:val="0"/>
          <w:marBottom w:val="0"/>
          <w:divBdr>
            <w:top w:val="none" w:sz="0" w:space="0" w:color="auto"/>
            <w:left w:val="none" w:sz="0" w:space="0" w:color="auto"/>
            <w:bottom w:val="none" w:sz="0" w:space="0" w:color="auto"/>
            <w:right w:val="none" w:sz="0" w:space="0" w:color="auto"/>
          </w:divBdr>
        </w:div>
        <w:div w:id="1572306313">
          <w:marLeft w:val="0"/>
          <w:marRight w:val="0"/>
          <w:marTop w:val="0"/>
          <w:marBottom w:val="0"/>
          <w:divBdr>
            <w:top w:val="none" w:sz="0" w:space="0" w:color="auto"/>
            <w:left w:val="none" w:sz="0" w:space="0" w:color="auto"/>
            <w:bottom w:val="none" w:sz="0" w:space="0" w:color="auto"/>
            <w:right w:val="none" w:sz="0" w:space="0" w:color="auto"/>
          </w:divBdr>
        </w:div>
      </w:divsChild>
    </w:div>
    <w:div w:id="310058630">
      <w:bodyDiv w:val="1"/>
      <w:marLeft w:val="0"/>
      <w:marRight w:val="0"/>
      <w:marTop w:val="0"/>
      <w:marBottom w:val="0"/>
      <w:divBdr>
        <w:top w:val="none" w:sz="0" w:space="0" w:color="auto"/>
        <w:left w:val="none" w:sz="0" w:space="0" w:color="auto"/>
        <w:bottom w:val="none" w:sz="0" w:space="0" w:color="auto"/>
        <w:right w:val="none" w:sz="0" w:space="0" w:color="auto"/>
      </w:divBdr>
      <w:divsChild>
        <w:div w:id="1497384489">
          <w:marLeft w:val="0"/>
          <w:marRight w:val="0"/>
          <w:marTop w:val="0"/>
          <w:marBottom w:val="0"/>
          <w:divBdr>
            <w:top w:val="none" w:sz="0" w:space="0" w:color="auto"/>
            <w:left w:val="none" w:sz="0" w:space="0" w:color="auto"/>
            <w:bottom w:val="none" w:sz="0" w:space="0" w:color="auto"/>
            <w:right w:val="none" w:sz="0" w:space="0" w:color="auto"/>
          </w:divBdr>
        </w:div>
        <w:div w:id="716928955">
          <w:marLeft w:val="0"/>
          <w:marRight w:val="0"/>
          <w:marTop w:val="0"/>
          <w:marBottom w:val="0"/>
          <w:divBdr>
            <w:top w:val="none" w:sz="0" w:space="0" w:color="auto"/>
            <w:left w:val="none" w:sz="0" w:space="0" w:color="auto"/>
            <w:bottom w:val="none" w:sz="0" w:space="0" w:color="auto"/>
            <w:right w:val="none" w:sz="0" w:space="0" w:color="auto"/>
          </w:divBdr>
        </w:div>
        <w:div w:id="1735353660">
          <w:marLeft w:val="0"/>
          <w:marRight w:val="0"/>
          <w:marTop w:val="0"/>
          <w:marBottom w:val="0"/>
          <w:divBdr>
            <w:top w:val="none" w:sz="0" w:space="0" w:color="auto"/>
            <w:left w:val="none" w:sz="0" w:space="0" w:color="auto"/>
            <w:bottom w:val="none" w:sz="0" w:space="0" w:color="auto"/>
            <w:right w:val="none" w:sz="0" w:space="0" w:color="auto"/>
          </w:divBdr>
        </w:div>
        <w:div w:id="1147238647">
          <w:marLeft w:val="0"/>
          <w:marRight w:val="0"/>
          <w:marTop w:val="0"/>
          <w:marBottom w:val="0"/>
          <w:divBdr>
            <w:top w:val="none" w:sz="0" w:space="0" w:color="auto"/>
            <w:left w:val="none" w:sz="0" w:space="0" w:color="auto"/>
            <w:bottom w:val="none" w:sz="0" w:space="0" w:color="auto"/>
            <w:right w:val="none" w:sz="0" w:space="0" w:color="auto"/>
          </w:divBdr>
        </w:div>
        <w:div w:id="1022783466">
          <w:marLeft w:val="0"/>
          <w:marRight w:val="0"/>
          <w:marTop w:val="0"/>
          <w:marBottom w:val="0"/>
          <w:divBdr>
            <w:top w:val="none" w:sz="0" w:space="0" w:color="auto"/>
            <w:left w:val="none" w:sz="0" w:space="0" w:color="auto"/>
            <w:bottom w:val="none" w:sz="0" w:space="0" w:color="auto"/>
            <w:right w:val="none" w:sz="0" w:space="0" w:color="auto"/>
          </w:divBdr>
        </w:div>
      </w:divsChild>
    </w:div>
    <w:div w:id="471673232">
      <w:bodyDiv w:val="1"/>
      <w:marLeft w:val="0"/>
      <w:marRight w:val="0"/>
      <w:marTop w:val="0"/>
      <w:marBottom w:val="0"/>
      <w:divBdr>
        <w:top w:val="none" w:sz="0" w:space="0" w:color="auto"/>
        <w:left w:val="none" w:sz="0" w:space="0" w:color="auto"/>
        <w:bottom w:val="none" w:sz="0" w:space="0" w:color="auto"/>
        <w:right w:val="none" w:sz="0" w:space="0" w:color="auto"/>
      </w:divBdr>
      <w:divsChild>
        <w:div w:id="1573200119">
          <w:marLeft w:val="0"/>
          <w:marRight w:val="0"/>
          <w:marTop w:val="0"/>
          <w:marBottom w:val="0"/>
          <w:divBdr>
            <w:top w:val="none" w:sz="0" w:space="0" w:color="auto"/>
            <w:left w:val="none" w:sz="0" w:space="0" w:color="auto"/>
            <w:bottom w:val="none" w:sz="0" w:space="0" w:color="auto"/>
            <w:right w:val="none" w:sz="0" w:space="0" w:color="auto"/>
          </w:divBdr>
        </w:div>
        <w:div w:id="914507465">
          <w:marLeft w:val="0"/>
          <w:marRight w:val="0"/>
          <w:marTop w:val="0"/>
          <w:marBottom w:val="0"/>
          <w:divBdr>
            <w:top w:val="none" w:sz="0" w:space="0" w:color="auto"/>
            <w:left w:val="none" w:sz="0" w:space="0" w:color="auto"/>
            <w:bottom w:val="none" w:sz="0" w:space="0" w:color="auto"/>
            <w:right w:val="none" w:sz="0" w:space="0" w:color="auto"/>
          </w:divBdr>
        </w:div>
      </w:divsChild>
    </w:div>
    <w:div w:id="671957947">
      <w:bodyDiv w:val="1"/>
      <w:marLeft w:val="0"/>
      <w:marRight w:val="0"/>
      <w:marTop w:val="0"/>
      <w:marBottom w:val="0"/>
      <w:divBdr>
        <w:top w:val="none" w:sz="0" w:space="0" w:color="auto"/>
        <w:left w:val="none" w:sz="0" w:space="0" w:color="auto"/>
        <w:bottom w:val="none" w:sz="0" w:space="0" w:color="auto"/>
        <w:right w:val="none" w:sz="0" w:space="0" w:color="auto"/>
      </w:divBdr>
    </w:div>
    <w:div w:id="694111657">
      <w:bodyDiv w:val="1"/>
      <w:marLeft w:val="0"/>
      <w:marRight w:val="0"/>
      <w:marTop w:val="0"/>
      <w:marBottom w:val="0"/>
      <w:divBdr>
        <w:top w:val="none" w:sz="0" w:space="0" w:color="auto"/>
        <w:left w:val="none" w:sz="0" w:space="0" w:color="auto"/>
        <w:bottom w:val="none" w:sz="0" w:space="0" w:color="auto"/>
        <w:right w:val="none" w:sz="0" w:space="0" w:color="auto"/>
      </w:divBdr>
      <w:divsChild>
        <w:div w:id="749739613">
          <w:marLeft w:val="0"/>
          <w:marRight w:val="0"/>
          <w:marTop w:val="0"/>
          <w:marBottom w:val="0"/>
          <w:divBdr>
            <w:top w:val="none" w:sz="0" w:space="0" w:color="auto"/>
            <w:left w:val="none" w:sz="0" w:space="0" w:color="auto"/>
            <w:bottom w:val="none" w:sz="0" w:space="0" w:color="auto"/>
            <w:right w:val="none" w:sz="0" w:space="0" w:color="auto"/>
          </w:divBdr>
        </w:div>
        <w:div w:id="1666974768">
          <w:marLeft w:val="0"/>
          <w:marRight w:val="0"/>
          <w:marTop w:val="0"/>
          <w:marBottom w:val="0"/>
          <w:divBdr>
            <w:top w:val="none" w:sz="0" w:space="0" w:color="auto"/>
            <w:left w:val="none" w:sz="0" w:space="0" w:color="auto"/>
            <w:bottom w:val="none" w:sz="0" w:space="0" w:color="auto"/>
            <w:right w:val="none" w:sz="0" w:space="0" w:color="auto"/>
          </w:divBdr>
        </w:div>
        <w:div w:id="737559061">
          <w:marLeft w:val="0"/>
          <w:marRight w:val="0"/>
          <w:marTop w:val="0"/>
          <w:marBottom w:val="0"/>
          <w:divBdr>
            <w:top w:val="none" w:sz="0" w:space="0" w:color="auto"/>
            <w:left w:val="none" w:sz="0" w:space="0" w:color="auto"/>
            <w:bottom w:val="none" w:sz="0" w:space="0" w:color="auto"/>
            <w:right w:val="none" w:sz="0" w:space="0" w:color="auto"/>
          </w:divBdr>
        </w:div>
      </w:divsChild>
    </w:div>
    <w:div w:id="729352194">
      <w:bodyDiv w:val="1"/>
      <w:marLeft w:val="0"/>
      <w:marRight w:val="0"/>
      <w:marTop w:val="0"/>
      <w:marBottom w:val="0"/>
      <w:divBdr>
        <w:top w:val="none" w:sz="0" w:space="0" w:color="auto"/>
        <w:left w:val="none" w:sz="0" w:space="0" w:color="auto"/>
        <w:bottom w:val="none" w:sz="0" w:space="0" w:color="auto"/>
        <w:right w:val="none" w:sz="0" w:space="0" w:color="auto"/>
      </w:divBdr>
    </w:div>
    <w:div w:id="1126200487">
      <w:bodyDiv w:val="1"/>
      <w:marLeft w:val="0"/>
      <w:marRight w:val="0"/>
      <w:marTop w:val="0"/>
      <w:marBottom w:val="0"/>
      <w:divBdr>
        <w:top w:val="none" w:sz="0" w:space="0" w:color="auto"/>
        <w:left w:val="none" w:sz="0" w:space="0" w:color="auto"/>
        <w:bottom w:val="none" w:sz="0" w:space="0" w:color="auto"/>
        <w:right w:val="none" w:sz="0" w:space="0" w:color="auto"/>
      </w:divBdr>
      <w:divsChild>
        <w:div w:id="1168787105">
          <w:marLeft w:val="0"/>
          <w:marRight w:val="0"/>
          <w:marTop w:val="0"/>
          <w:marBottom w:val="0"/>
          <w:divBdr>
            <w:top w:val="none" w:sz="0" w:space="0" w:color="auto"/>
            <w:left w:val="none" w:sz="0" w:space="0" w:color="auto"/>
            <w:bottom w:val="none" w:sz="0" w:space="0" w:color="auto"/>
            <w:right w:val="none" w:sz="0" w:space="0" w:color="auto"/>
          </w:divBdr>
        </w:div>
        <w:div w:id="1029453085">
          <w:marLeft w:val="0"/>
          <w:marRight w:val="0"/>
          <w:marTop w:val="0"/>
          <w:marBottom w:val="0"/>
          <w:divBdr>
            <w:top w:val="none" w:sz="0" w:space="0" w:color="auto"/>
            <w:left w:val="none" w:sz="0" w:space="0" w:color="auto"/>
            <w:bottom w:val="none" w:sz="0" w:space="0" w:color="auto"/>
            <w:right w:val="none" w:sz="0" w:space="0" w:color="auto"/>
          </w:divBdr>
        </w:div>
      </w:divsChild>
    </w:div>
    <w:div w:id="1199125657">
      <w:bodyDiv w:val="1"/>
      <w:marLeft w:val="0"/>
      <w:marRight w:val="0"/>
      <w:marTop w:val="0"/>
      <w:marBottom w:val="0"/>
      <w:divBdr>
        <w:top w:val="none" w:sz="0" w:space="0" w:color="auto"/>
        <w:left w:val="none" w:sz="0" w:space="0" w:color="auto"/>
        <w:bottom w:val="none" w:sz="0" w:space="0" w:color="auto"/>
        <w:right w:val="none" w:sz="0" w:space="0" w:color="auto"/>
      </w:divBdr>
    </w:div>
    <w:div w:id="1200554854">
      <w:bodyDiv w:val="1"/>
      <w:marLeft w:val="0"/>
      <w:marRight w:val="0"/>
      <w:marTop w:val="0"/>
      <w:marBottom w:val="0"/>
      <w:divBdr>
        <w:top w:val="none" w:sz="0" w:space="0" w:color="auto"/>
        <w:left w:val="none" w:sz="0" w:space="0" w:color="auto"/>
        <w:bottom w:val="none" w:sz="0" w:space="0" w:color="auto"/>
        <w:right w:val="none" w:sz="0" w:space="0" w:color="auto"/>
      </w:divBdr>
    </w:div>
    <w:div w:id="1480616622">
      <w:bodyDiv w:val="1"/>
      <w:marLeft w:val="0"/>
      <w:marRight w:val="0"/>
      <w:marTop w:val="0"/>
      <w:marBottom w:val="0"/>
      <w:divBdr>
        <w:top w:val="none" w:sz="0" w:space="0" w:color="auto"/>
        <w:left w:val="none" w:sz="0" w:space="0" w:color="auto"/>
        <w:bottom w:val="none" w:sz="0" w:space="0" w:color="auto"/>
        <w:right w:val="none" w:sz="0" w:space="0" w:color="auto"/>
      </w:divBdr>
    </w:div>
    <w:div w:id="1702053135">
      <w:bodyDiv w:val="1"/>
      <w:marLeft w:val="0"/>
      <w:marRight w:val="0"/>
      <w:marTop w:val="0"/>
      <w:marBottom w:val="0"/>
      <w:divBdr>
        <w:top w:val="none" w:sz="0" w:space="0" w:color="auto"/>
        <w:left w:val="none" w:sz="0" w:space="0" w:color="auto"/>
        <w:bottom w:val="none" w:sz="0" w:space="0" w:color="auto"/>
        <w:right w:val="none" w:sz="0" w:space="0" w:color="auto"/>
      </w:divBdr>
    </w:div>
    <w:div w:id="187160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diagramDrawing" Target="diagrams/drawing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PENELITIAN%20DAN%20PENGABDIAN\P3%20PENELITIAN%20-%20INOVASI%20PENDIDIKAN%20DI%20SATUAN%20PENDIDIKAN%20TINGKAT%20SMA%20SEDERAJAT%20DI%20KOTA%20PEKANBARU\HASIL%20PENELITIAN\JURNAL%20ZULHAFIZH\Data%20Anali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Sheet1!$F$8</c:f>
              <c:strCache>
                <c:ptCount val="1"/>
                <c:pt idx="0">
                  <c:v>Mean</c:v>
                </c:pt>
              </c:strCache>
            </c:strRef>
          </c:tx>
          <c:dLbls>
            <c:dLbl>
              <c:idx val="5"/>
              <c:tx>
                <c:rich>
                  <a:bodyPr/>
                  <a:lstStyle/>
                  <a:p>
                    <a:r>
                      <a:rPr lang="en-US"/>
                      <a:t>4.31</a:t>
                    </a:r>
                  </a:p>
                </c:rich>
              </c:tx>
              <c:dLblPos val="r"/>
              <c:showLegendKey val="0"/>
              <c:showVal val="1"/>
              <c:showCatName val="0"/>
              <c:showSerName val="1"/>
              <c:showPercent val="0"/>
              <c:showBubbleSize val="0"/>
            </c:dLbl>
            <c:showLegendKey val="0"/>
            <c:showVal val="0"/>
            <c:showCatName val="0"/>
            <c:showSerName val="0"/>
            <c:showPercent val="0"/>
            <c:showBubbleSize val="0"/>
          </c:dLbls>
          <c:cat>
            <c:strRef>
              <c:f>Sheet1!$E$9:$E$14</c:f>
              <c:strCache>
                <c:ptCount val="6"/>
                <c:pt idx="0">
                  <c:v>Menjalankan Kurikulum yang Berlaku di Satuan Pendidikan</c:v>
                </c:pt>
                <c:pt idx="1">
                  <c:v>Memilah Konten yang Sesuai dengan Tuntutan Masa Depan</c:v>
                </c:pt>
                <c:pt idx="2">
                  <c:v>Mencari Materi sesuai Tuntutan Kurikulum</c:v>
                </c:pt>
                <c:pt idx="3">
                  <c:v>Menyesuaikan Tuntutan Kurikulum dengan Kondisi dan Lingkungan</c:v>
                </c:pt>
                <c:pt idx="4">
                  <c:v>Menyiapkan Berbagai Perangkat Pembelajaran</c:v>
                </c:pt>
                <c:pt idx="5">
                  <c:v>Rata-rata</c:v>
                </c:pt>
              </c:strCache>
            </c:strRef>
          </c:cat>
          <c:val>
            <c:numRef>
              <c:f>Sheet1!$F$9:$F$14</c:f>
              <c:numCache>
                <c:formatCode>General</c:formatCode>
                <c:ptCount val="6"/>
                <c:pt idx="0">
                  <c:v>3.93</c:v>
                </c:pt>
                <c:pt idx="1">
                  <c:v>3.92</c:v>
                </c:pt>
                <c:pt idx="2">
                  <c:v>4.5</c:v>
                </c:pt>
                <c:pt idx="3">
                  <c:v>4.51</c:v>
                </c:pt>
                <c:pt idx="4">
                  <c:v>4.7</c:v>
                </c:pt>
                <c:pt idx="5">
                  <c:v>4.3119999999999994</c:v>
                </c:pt>
              </c:numCache>
            </c:numRef>
          </c:val>
          <c:smooth val="0"/>
        </c:ser>
        <c:dLbls>
          <c:showLegendKey val="0"/>
          <c:showVal val="0"/>
          <c:showCatName val="0"/>
          <c:showSerName val="0"/>
          <c:showPercent val="0"/>
          <c:showBubbleSize val="0"/>
        </c:dLbls>
        <c:marker val="1"/>
        <c:smooth val="0"/>
        <c:axId val="144438784"/>
        <c:axId val="144440320"/>
      </c:lineChart>
      <c:catAx>
        <c:axId val="144438784"/>
        <c:scaling>
          <c:orientation val="minMax"/>
        </c:scaling>
        <c:delete val="0"/>
        <c:axPos val="b"/>
        <c:majorTickMark val="none"/>
        <c:minorTickMark val="none"/>
        <c:tickLblPos val="nextTo"/>
        <c:crossAx val="144440320"/>
        <c:crosses val="autoZero"/>
        <c:auto val="1"/>
        <c:lblAlgn val="ctr"/>
        <c:lblOffset val="100"/>
        <c:noMultiLvlLbl val="0"/>
      </c:catAx>
      <c:valAx>
        <c:axId val="144440320"/>
        <c:scaling>
          <c:orientation val="minMax"/>
        </c:scaling>
        <c:delete val="0"/>
        <c:axPos val="l"/>
        <c:majorGridlines/>
        <c:title>
          <c:tx>
            <c:rich>
              <a:bodyPr/>
              <a:lstStyle/>
              <a:p>
                <a:pPr>
                  <a:defRPr/>
                </a:pPr>
                <a:r>
                  <a:rPr lang="en-US"/>
                  <a:t>Standar</a:t>
                </a:r>
              </a:p>
            </c:rich>
          </c:tx>
          <c:overlay val="0"/>
        </c:title>
        <c:numFmt formatCode="General" sourceLinked="1"/>
        <c:majorTickMark val="none"/>
        <c:minorTickMark val="none"/>
        <c:tickLblPos val="nextTo"/>
        <c:crossAx val="144438784"/>
        <c:crosses val="autoZero"/>
        <c:crossBetween val="between"/>
      </c:valAx>
    </c:plotArea>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E2B579-E754-4231-948D-1855857B2787}" type="doc">
      <dgm:prSet loTypeId="urn:microsoft.com/office/officeart/2005/8/layout/radial1" loCatId="cycle" qsTypeId="urn:microsoft.com/office/officeart/2005/8/quickstyle/simple1" qsCatId="simple" csTypeId="urn:microsoft.com/office/officeart/2005/8/colors/accent0_2" csCatId="mainScheme" phldr="1"/>
      <dgm:spPr/>
      <dgm:t>
        <a:bodyPr/>
        <a:lstStyle/>
        <a:p>
          <a:endParaRPr lang="en-US"/>
        </a:p>
      </dgm:t>
    </dgm:pt>
    <dgm:pt modelId="{ADD6A1DF-F7CC-4918-8FF4-9B4474C817B3}">
      <dgm:prSet phldrT="[Text]" custT="1"/>
      <dgm:spPr>
        <a:solidFill>
          <a:schemeClr val="accent6">
            <a:lumMod val="60000"/>
            <a:lumOff val="40000"/>
          </a:schemeClr>
        </a:solidFill>
      </dgm:spPr>
      <dgm:t>
        <a:bodyPr/>
        <a:lstStyle/>
        <a:p>
          <a:pPr algn="ctr"/>
          <a:r>
            <a:rPr lang="en-US" sz="1050" b="1">
              <a:solidFill>
                <a:sysClr val="windowText" lastClr="000000"/>
              </a:solidFill>
              <a:latin typeface="Times New Roman" pitchFamily="18" charset="0"/>
              <a:cs typeface="Times New Roman" pitchFamily="18" charset="0"/>
            </a:rPr>
            <a:t>Orientasi</a:t>
          </a:r>
        </a:p>
        <a:p>
          <a:pPr algn="ctr"/>
          <a:r>
            <a:rPr lang="en-US" sz="1050" b="1">
              <a:solidFill>
                <a:sysClr val="windowText" lastClr="000000"/>
              </a:solidFill>
              <a:latin typeface="Times New Roman" pitchFamily="18" charset="0"/>
              <a:cs typeface="Times New Roman" pitchFamily="18" charset="0"/>
            </a:rPr>
            <a:t>Kurikulum</a:t>
          </a:r>
        </a:p>
      </dgm:t>
    </dgm:pt>
    <dgm:pt modelId="{A9D8B1C1-4C28-49C7-B0E6-F169C2D24E73}" type="parTrans" cxnId="{95FBFFAA-7F57-40BA-BADD-15F2C80D1BD2}">
      <dgm:prSet/>
      <dgm:spPr/>
      <dgm:t>
        <a:bodyPr/>
        <a:lstStyle/>
        <a:p>
          <a:pPr algn="ctr"/>
          <a:endParaRPr lang="en-US" sz="1800">
            <a:solidFill>
              <a:sysClr val="windowText" lastClr="000000"/>
            </a:solidFill>
            <a:latin typeface="Times New Roman" pitchFamily="18" charset="0"/>
            <a:cs typeface="Times New Roman" pitchFamily="18" charset="0"/>
          </a:endParaRPr>
        </a:p>
      </dgm:t>
    </dgm:pt>
    <dgm:pt modelId="{087CEB72-E857-4E98-8458-7667072AAE5A}" type="sibTrans" cxnId="{95FBFFAA-7F57-40BA-BADD-15F2C80D1BD2}">
      <dgm:prSet/>
      <dgm:spPr/>
      <dgm:t>
        <a:bodyPr/>
        <a:lstStyle/>
        <a:p>
          <a:pPr algn="ctr"/>
          <a:endParaRPr lang="en-US" sz="1800">
            <a:solidFill>
              <a:sysClr val="windowText" lastClr="000000"/>
            </a:solidFill>
            <a:latin typeface="Times New Roman" pitchFamily="18" charset="0"/>
            <a:cs typeface="Times New Roman" pitchFamily="18" charset="0"/>
          </a:endParaRPr>
        </a:p>
      </dgm:t>
    </dgm:pt>
    <dgm:pt modelId="{181AA0CE-ADAF-4025-816F-777A7BD1C9AF}">
      <dgm:prSet phldrT="[Text]" custT="1"/>
      <dgm:spPr/>
      <dgm:t>
        <a:bodyPr/>
        <a:lstStyle/>
        <a:p>
          <a:pPr algn="ctr"/>
          <a:r>
            <a:rPr lang="en-US" sz="1100" b="1">
              <a:solidFill>
                <a:sysClr val="windowText" lastClr="000000"/>
              </a:solidFill>
              <a:latin typeface="Times New Roman" pitchFamily="18" charset="0"/>
              <a:cs typeface="Times New Roman" pitchFamily="18" charset="0"/>
            </a:rPr>
            <a:t>1</a:t>
          </a:r>
        </a:p>
        <a:p>
          <a:pPr algn="ctr"/>
          <a:r>
            <a:rPr lang="en-US" sz="900">
              <a:solidFill>
                <a:sysClr val="windowText" lastClr="000000"/>
              </a:solidFill>
              <a:latin typeface="Times New Roman" pitchFamily="18" charset="0"/>
              <a:cs typeface="Times New Roman" pitchFamily="18" charset="0"/>
            </a:rPr>
            <a:t>Menyiapkan Berbagai Perangkat Pembelajaran</a:t>
          </a:r>
        </a:p>
      </dgm:t>
    </dgm:pt>
    <dgm:pt modelId="{53DDC183-2CB6-4646-B6B8-00E9500A5561}" type="parTrans" cxnId="{CAB83A41-F70C-4106-B7E3-D292C6B3092D}">
      <dgm:prSet custT="1"/>
      <dgm:spPr/>
      <dgm:t>
        <a:bodyPr/>
        <a:lstStyle/>
        <a:p>
          <a:pPr algn="ctr"/>
          <a:endParaRPr lang="en-US" sz="500">
            <a:solidFill>
              <a:sysClr val="windowText" lastClr="000000"/>
            </a:solidFill>
            <a:latin typeface="Times New Roman" pitchFamily="18" charset="0"/>
            <a:cs typeface="Times New Roman" pitchFamily="18" charset="0"/>
          </a:endParaRPr>
        </a:p>
      </dgm:t>
    </dgm:pt>
    <dgm:pt modelId="{B94F4052-B8BF-4518-A4A2-D803FDEFD5B4}" type="sibTrans" cxnId="{CAB83A41-F70C-4106-B7E3-D292C6B3092D}">
      <dgm:prSet/>
      <dgm:spPr/>
      <dgm:t>
        <a:bodyPr/>
        <a:lstStyle/>
        <a:p>
          <a:pPr algn="ctr"/>
          <a:endParaRPr lang="en-US" sz="1800">
            <a:solidFill>
              <a:sysClr val="windowText" lastClr="000000"/>
            </a:solidFill>
            <a:latin typeface="Times New Roman" pitchFamily="18" charset="0"/>
            <a:cs typeface="Times New Roman" pitchFamily="18" charset="0"/>
          </a:endParaRPr>
        </a:p>
      </dgm:t>
    </dgm:pt>
    <dgm:pt modelId="{D364703C-4384-4C8E-8BC6-2C91AEE1F8EE}">
      <dgm:prSet phldrT="[Text]" custT="1"/>
      <dgm:spPr/>
      <dgm:t>
        <a:bodyPr/>
        <a:lstStyle/>
        <a:p>
          <a:pPr algn="ctr"/>
          <a:r>
            <a:rPr lang="en-US" sz="1100" b="1">
              <a:solidFill>
                <a:sysClr val="windowText" lastClr="000000"/>
              </a:solidFill>
              <a:latin typeface="Times New Roman" pitchFamily="18" charset="0"/>
              <a:cs typeface="Times New Roman" pitchFamily="18" charset="0"/>
            </a:rPr>
            <a:t>2</a:t>
          </a:r>
        </a:p>
        <a:p>
          <a:pPr algn="ctr"/>
          <a:r>
            <a:rPr lang="en-US" sz="900">
              <a:solidFill>
                <a:sysClr val="windowText" lastClr="000000"/>
              </a:solidFill>
              <a:latin typeface="Times New Roman" pitchFamily="18" charset="0"/>
              <a:cs typeface="Times New Roman" pitchFamily="18" charset="0"/>
            </a:rPr>
            <a:t>Menyesuaikan Tuntutan Kurikulum dengan Kondisi dan Lingkungan</a:t>
          </a:r>
        </a:p>
      </dgm:t>
    </dgm:pt>
    <dgm:pt modelId="{F6F471AE-32FF-42D0-95B8-D3D781572C95}" type="parTrans" cxnId="{42883479-DA38-4E62-993B-51D81DBED895}">
      <dgm:prSet custT="1"/>
      <dgm:spPr/>
      <dgm:t>
        <a:bodyPr/>
        <a:lstStyle/>
        <a:p>
          <a:pPr algn="ctr"/>
          <a:endParaRPr lang="en-US" sz="500">
            <a:solidFill>
              <a:sysClr val="windowText" lastClr="000000"/>
            </a:solidFill>
            <a:latin typeface="Times New Roman" pitchFamily="18" charset="0"/>
            <a:cs typeface="Times New Roman" pitchFamily="18" charset="0"/>
          </a:endParaRPr>
        </a:p>
      </dgm:t>
    </dgm:pt>
    <dgm:pt modelId="{E32D6DD1-B6F9-4C85-A181-CBA5937E7801}" type="sibTrans" cxnId="{42883479-DA38-4E62-993B-51D81DBED895}">
      <dgm:prSet/>
      <dgm:spPr/>
      <dgm:t>
        <a:bodyPr/>
        <a:lstStyle/>
        <a:p>
          <a:pPr algn="ctr"/>
          <a:endParaRPr lang="en-US" sz="1800">
            <a:solidFill>
              <a:sysClr val="windowText" lastClr="000000"/>
            </a:solidFill>
            <a:latin typeface="Times New Roman" pitchFamily="18" charset="0"/>
            <a:cs typeface="Times New Roman" pitchFamily="18" charset="0"/>
          </a:endParaRPr>
        </a:p>
      </dgm:t>
    </dgm:pt>
    <dgm:pt modelId="{B14B3222-F2CF-451B-B7DA-559467636132}">
      <dgm:prSet phldrT="[Text]" custT="1"/>
      <dgm:spPr/>
      <dgm:t>
        <a:bodyPr/>
        <a:lstStyle/>
        <a:p>
          <a:pPr algn="ctr"/>
          <a:r>
            <a:rPr lang="en-US" sz="1100" b="1">
              <a:solidFill>
                <a:sysClr val="windowText" lastClr="000000"/>
              </a:solidFill>
              <a:latin typeface="Times New Roman" pitchFamily="18" charset="0"/>
              <a:cs typeface="Times New Roman" pitchFamily="18" charset="0"/>
            </a:rPr>
            <a:t>4</a:t>
          </a:r>
        </a:p>
        <a:p>
          <a:pPr algn="ctr"/>
          <a:r>
            <a:rPr lang="en-US" sz="900">
              <a:solidFill>
                <a:sysClr val="windowText" lastClr="000000"/>
              </a:solidFill>
              <a:latin typeface="Times New Roman" pitchFamily="18" charset="0"/>
              <a:cs typeface="Times New Roman" pitchFamily="18" charset="0"/>
            </a:rPr>
            <a:t>Menjalankan Kurikulum yang Berlaku di Satuan Pendidikan</a:t>
          </a:r>
        </a:p>
      </dgm:t>
    </dgm:pt>
    <dgm:pt modelId="{8992DF98-77C0-485C-A10E-0B131D92EE67}" type="parTrans" cxnId="{93AC022E-7EBB-4787-A268-AB1974C5D5B5}">
      <dgm:prSet custT="1"/>
      <dgm:spPr/>
      <dgm:t>
        <a:bodyPr/>
        <a:lstStyle/>
        <a:p>
          <a:pPr algn="ctr"/>
          <a:endParaRPr lang="en-US" sz="500">
            <a:solidFill>
              <a:sysClr val="windowText" lastClr="000000"/>
            </a:solidFill>
            <a:latin typeface="Times New Roman" pitchFamily="18" charset="0"/>
            <a:cs typeface="Times New Roman" pitchFamily="18" charset="0"/>
          </a:endParaRPr>
        </a:p>
      </dgm:t>
    </dgm:pt>
    <dgm:pt modelId="{C309087F-35C5-47EF-8536-C2D3A41A4643}" type="sibTrans" cxnId="{93AC022E-7EBB-4787-A268-AB1974C5D5B5}">
      <dgm:prSet/>
      <dgm:spPr/>
      <dgm:t>
        <a:bodyPr/>
        <a:lstStyle/>
        <a:p>
          <a:pPr algn="ctr"/>
          <a:endParaRPr lang="en-US" sz="1800">
            <a:solidFill>
              <a:sysClr val="windowText" lastClr="000000"/>
            </a:solidFill>
            <a:latin typeface="Times New Roman" pitchFamily="18" charset="0"/>
            <a:cs typeface="Times New Roman" pitchFamily="18" charset="0"/>
          </a:endParaRPr>
        </a:p>
      </dgm:t>
    </dgm:pt>
    <dgm:pt modelId="{4AEE69C1-4B3A-42FD-A0A6-876B51F30617}">
      <dgm:prSet phldrT="[Text]" custT="1"/>
      <dgm:spPr/>
      <dgm:t>
        <a:bodyPr/>
        <a:lstStyle/>
        <a:p>
          <a:pPr algn="ctr"/>
          <a:r>
            <a:rPr lang="en-US" sz="1100" b="1">
              <a:solidFill>
                <a:sysClr val="windowText" lastClr="000000"/>
              </a:solidFill>
              <a:latin typeface="Times New Roman" pitchFamily="18" charset="0"/>
              <a:cs typeface="Times New Roman" pitchFamily="18" charset="0"/>
            </a:rPr>
            <a:t>5</a:t>
          </a:r>
        </a:p>
        <a:p>
          <a:pPr algn="ctr"/>
          <a:r>
            <a:rPr lang="en-US" sz="900">
              <a:solidFill>
                <a:sysClr val="windowText" lastClr="000000"/>
              </a:solidFill>
              <a:latin typeface="Times New Roman" pitchFamily="18" charset="0"/>
              <a:cs typeface="Times New Roman" pitchFamily="18" charset="0"/>
            </a:rPr>
            <a:t>Memilah Konten yang Sesuai dengan Tuntutan Masa Depan</a:t>
          </a:r>
        </a:p>
      </dgm:t>
    </dgm:pt>
    <dgm:pt modelId="{F6766BB1-9242-4D2A-A859-E5ADE840EDC6}" type="parTrans" cxnId="{7471AE0C-DE6E-4E0E-B5FC-F114A07A6EA8}">
      <dgm:prSet custT="1"/>
      <dgm:spPr/>
      <dgm:t>
        <a:bodyPr/>
        <a:lstStyle/>
        <a:p>
          <a:pPr algn="ctr"/>
          <a:endParaRPr lang="en-US" sz="500">
            <a:solidFill>
              <a:sysClr val="windowText" lastClr="000000"/>
            </a:solidFill>
            <a:latin typeface="Times New Roman" pitchFamily="18" charset="0"/>
            <a:cs typeface="Times New Roman" pitchFamily="18" charset="0"/>
          </a:endParaRPr>
        </a:p>
      </dgm:t>
    </dgm:pt>
    <dgm:pt modelId="{ECFDED69-5FBD-442B-B69A-B2F4758E3CD4}" type="sibTrans" cxnId="{7471AE0C-DE6E-4E0E-B5FC-F114A07A6EA8}">
      <dgm:prSet/>
      <dgm:spPr/>
      <dgm:t>
        <a:bodyPr/>
        <a:lstStyle/>
        <a:p>
          <a:pPr algn="ctr"/>
          <a:endParaRPr lang="en-US" sz="1800">
            <a:solidFill>
              <a:sysClr val="windowText" lastClr="000000"/>
            </a:solidFill>
            <a:latin typeface="Times New Roman" pitchFamily="18" charset="0"/>
            <a:cs typeface="Times New Roman" pitchFamily="18" charset="0"/>
          </a:endParaRPr>
        </a:p>
      </dgm:t>
    </dgm:pt>
    <dgm:pt modelId="{A777AA57-7B19-46C9-BE1D-80A0D63FA065}">
      <dgm:prSet custT="1"/>
      <dgm:spPr/>
      <dgm:t>
        <a:bodyPr/>
        <a:lstStyle/>
        <a:p>
          <a:pPr algn="ctr"/>
          <a:r>
            <a:rPr lang="en-US" sz="1050" b="1">
              <a:solidFill>
                <a:sysClr val="windowText" lastClr="000000"/>
              </a:solidFill>
              <a:latin typeface="Times New Roman" pitchFamily="18" charset="0"/>
              <a:cs typeface="Times New Roman" pitchFamily="18" charset="0"/>
            </a:rPr>
            <a:t>3</a:t>
          </a:r>
        </a:p>
        <a:p>
          <a:pPr algn="ctr"/>
          <a:r>
            <a:rPr lang="en-US" sz="900">
              <a:solidFill>
                <a:sysClr val="windowText" lastClr="000000"/>
              </a:solidFill>
              <a:latin typeface="Times New Roman" pitchFamily="18" charset="0"/>
              <a:cs typeface="Times New Roman" pitchFamily="18" charset="0"/>
            </a:rPr>
            <a:t>Mencari Materi sesuai Tuntutan Kurikulum</a:t>
          </a:r>
        </a:p>
      </dgm:t>
    </dgm:pt>
    <dgm:pt modelId="{9315DBB9-44EB-4BCC-AB46-676C5E14A5C4}" type="parTrans" cxnId="{B9113929-F7A7-49FB-BFBB-78E8507D658B}">
      <dgm:prSet custT="1"/>
      <dgm:spPr/>
      <dgm:t>
        <a:bodyPr/>
        <a:lstStyle/>
        <a:p>
          <a:pPr algn="ctr"/>
          <a:endParaRPr lang="en-US" sz="500">
            <a:solidFill>
              <a:sysClr val="windowText" lastClr="000000"/>
            </a:solidFill>
            <a:latin typeface="Times New Roman" pitchFamily="18" charset="0"/>
            <a:cs typeface="Times New Roman" pitchFamily="18" charset="0"/>
          </a:endParaRPr>
        </a:p>
      </dgm:t>
    </dgm:pt>
    <dgm:pt modelId="{2FB617C0-BF24-44FC-A34D-4962DEAFD978}" type="sibTrans" cxnId="{B9113929-F7A7-49FB-BFBB-78E8507D658B}">
      <dgm:prSet/>
      <dgm:spPr/>
      <dgm:t>
        <a:bodyPr/>
        <a:lstStyle/>
        <a:p>
          <a:pPr algn="ctr"/>
          <a:endParaRPr lang="en-US" sz="1800">
            <a:solidFill>
              <a:sysClr val="windowText" lastClr="000000"/>
            </a:solidFill>
            <a:latin typeface="Times New Roman" pitchFamily="18" charset="0"/>
            <a:cs typeface="Times New Roman" pitchFamily="18" charset="0"/>
          </a:endParaRPr>
        </a:p>
      </dgm:t>
    </dgm:pt>
    <dgm:pt modelId="{5D71FA8C-2931-4F4D-AA5F-177C86BC308C}" type="pres">
      <dgm:prSet presAssocID="{35E2B579-E754-4231-948D-1855857B2787}" presName="cycle" presStyleCnt="0">
        <dgm:presLayoutVars>
          <dgm:chMax val="1"/>
          <dgm:dir/>
          <dgm:animLvl val="ctr"/>
          <dgm:resizeHandles val="exact"/>
        </dgm:presLayoutVars>
      </dgm:prSet>
      <dgm:spPr/>
      <dgm:t>
        <a:bodyPr/>
        <a:lstStyle/>
        <a:p>
          <a:endParaRPr lang="en-US"/>
        </a:p>
      </dgm:t>
    </dgm:pt>
    <dgm:pt modelId="{23561CCC-41EA-4ED0-8D07-7552AB8D3A83}" type="pres">
      <dgm:prSet presAssocID="{ADD6A1DF-F7CC-4918-8FF4-9B4474C817B3}" presName="centerShape" presStyleLbl="node0" presStyleIdx="0" presStyleCnt="1" custScaleX="113223" custScaleY="113223"/>
      <dgm:spPr/>
      <dgm:t>
        <a:bodyPr/>
        <a:lstStyle/>
        <a:p>
          <a:endParaRPr lang="en-US"/>
        </a:p>
      </dgm:t>
    </dgm:pt>
    <dgm:pt modelId="{0CF0EFFD-C10E-45A9-8893-C2E7CEA8FC6E}" type="pres">
      <dgm:prSet presAssocID="{53DDC183-2CB6-4646-B6B8-00E9500A5561}" presName="Name9" presStyleLbl="parChTrans1D2" presStyleIdx="0" presStyleCnt="5"/>
      <dgm:spPr/>
      <dgm:t>
        <a:bodyPr/>
        <a:lstStyle/>
        <a:p>
          <a:endParaRPr lang="en-US"/>
        </a:p>
      </dgm:t>
    </dgm:pt>
    <dgm:pt modelId="{1382EA73-4733-4A47-8A6D-A12C951A8C2C}" type="pres">
      <dgm:prSet presAssocID="{53DDC183-2CB6-4646-B6B8-00E9500A5561}" presName="connTx" presStyleLbl="parChTrans1D2" presStyleIdx="0" presStyleCnt="5"/>
      <dgm:spPr/>
      <dgm:t>
        <a:bodyPr/>
        <a:lstStyle/>
        <a:p>
          <a:endParaRPr lang="en-US"/>
        </a:p>
      </dgm:t>
    </dgm:pt>
    <dgm:pt modelId="{92E6FBFB-0875-4F7B-AE1D-BD06948BA4B5}" type="pres">
      <dgm:prSet presAssocID="{181AA0CE-ADAF-4025-816F-777A7BD1C9AF}" presName="node" presStyleLbl="node1" presStyleIdx="0" presStyleCnt="5">
        <dgm:presLayoutVars>
          <dgm:bulletEnabled val="1"/>
        </dgm:presLayoutVars>
      </dgm:prSet>
      <dgm:spPr>
        <a:prstGeom prst="flowChartAlternateProcess">
          <a:avLst/>
        </a:prstGeom>
      </dgm:spPr>
      <dgm:t>
        <a:bodyPr/>
        <a:lstStyle/>
        <a:p>
          <a:endParaRPr lang="en-US"/>
        </a:p>
      </dgm:t>
    </dgm:pt>
    <dgm:pt modelId="{55DA799B-C9AD-4949-996C-6CA1BD64886A}" type="pres">
      <dgm:prSet presAssocID="{F6F471AE-32FF-42D0-95B8-D3D781572C95}" presName="Name9" presStyleLbl="parChTrans1D2" presStyleIdx="1" presStyleCnt="5"/>
      <dgm:spPr/>
      <dgm:t>
        <a:bodyPr/>
        <a:lstStyle/>
        <a:p>
          <a:endParaRPr lang="en-US"/>
        </a:p>
      </dgm:t>
    </dgm:pt>
    <dgm:pt modelId="{C828B8BD-ACFA-4EAE-8BC2-4EE58BD43706}" type="pres">
      <dgm:prSet presAssocID="{F6F471AE-32FF-42D0-95B8-D3D781572C95}" presName="connTx" presStyleLbl="parChTrans1D2" presStyleIdx="1" presStyleCnt="5"/>
      <dgm:spPr/>
      <dgm:t>
        <a:bodyPr/>
        <a:lstStyle/>
        <a:p>
          <a:endParaRPr lang="en-US"/>
        </a:p>
      </dgm:t>
    </dgm:pt>
    <dgm:pt modelId="{16ECCEF2-454D-4550-99A9-EA40B7F9E76B}" type="pres">
      <dgm:prSet presAssocID="{D364703C-4384-4C8E-8BC6-2C91AEE1F8EE}" presName="node" presStyleLbl="node1" presStyleIdx="1" presStyleCnt="5">
        <dgm:presLayoutVars>
          <dgm:bulletEnabled val="1"/>
        </dgm:presLayoutVars>
      </dgm:prSet>
      <dgm:spPr>
        <a:prstGeom prst="flowChartAlternateProcess">
          <a:avLst/>
        </a:prstGeom>
      </dgm:spPr>
      <dgm:t>
        <a:bodyPr/>
        <a:lstStyle/>
        <a:p>
          <a:endParaRPr lang="en-US"/>
        </a:p>
      </dgm:t>
    </dgm:pt>
    <dgm:pt modelId="{5B868560-696B-4F74-9B62-26999DBFB455}" type="pres">
      <dgm:prSet presAssocID="{9315DBB9-44EB-4BCC-AB46-676C5E14A5C4}" presName="Name9" presStyleLbl="parChTrans1D2" presStyleIdx="2" presStyleCnt="5"/>
      <dgm:spPr/>
      <dgm:t>
        <a:bodyPr/>
        <a:lstStyle/>
        <a:p>
          <a:endParaRPr lang="en-US"/>
        </a:p>
      </dgm:t>
    </dgm:pt>
    <dgm:pt modelId="{6EC4A1B9-B380-4870-B971-F429F2F0439E}" type="pres">
      <dgm:prSet presAssocID="{9315DBB9-44EB-4BCC-AB46-676C5E14A5C4}" presName="connTx" presStyleLbl="parChTrans1D2" presStyleIdx="2" presStyleCnt="5"/>
      <dgm:spPr/>
      <dgm:t>
        <a:bodyPr/>
        <a:lstStyle/>
        <a:p>
          <a:endParaRPr lang="en-US"/>
        </a:p>
      </dgm:t>
    </dgm:pt>
    <dgm:pt modelId="{E8F5CFA2-6129-4055-B39D-D7397C1AF53D}" type="pres">
      <dgm:prSet presAssocID="{A777AA57-7B19-46C9-BE1D-80A0D63FA065}" presName="node" presStyleLbl="node1" presStyleIdx="2" presStyleCnt="5">
        <dgm:presLayoutVars>
          <dgm:bulletEnabled val="1"/>
        </dgm:presLayoutVars>
      </dgm:prSet>
      <dgm:spPr>
        <a:prstGeom prst="flowChartAlternateProcess">
          <a:avLst/>
        </a:prstGeom>
      </dgm:spPr>
      <dgm:t>
        <a:bodyPr/>
        <a:lstStyle/>
        <a:p>
          <a:endParaRPr lang="en-US"/>
        </a:p>
      </dgm:t>
    </dgm:pt>
    <dgm:pt modelId="{F4333598-23A8-41E6-A837-8812B48379FC}" type="pres">
      <dgm:prSet presAssocID="{8992DF98-77C0-485C-A10E-0B131D92EE67}" presName="Name9" presStyleLbl="parChTrans1D2" presStyleIdx="3" presStyleCnt="5"/>
      <dgm:spPr/>
      <dgm:t>
        <a:bodyPr/>
        <a:lstStyle/>
        <a:p>
          <a:endParaRPr lang="en-US"/>
        </a:p>
      </dgm:t>
    </dgm:pt>
    <dgm:pt modelId="{48F7B83A-C3E8-4675-AB4F-52CF528E3328}" type="pres">
      <dgm:prSet presAssocID="{8992DF98-77C0-485C-A10E-0B131D92EE67}" presName="connTx" presStyleLbl="parChTrans1D2" presStyleIdx="3" presStyleCnt="5"/>
      <dgm:spPr/>
      <dgm:t>
        <a:bodyPr/>
        <a:lstStyle/>
        <a:p>
          <a:endParaRPr lang="en-US"/>
        </a:p>
      </dgm:t>
    </dgm:pt>
    <dgm:pt modelId="{A14768FA-FA0B-4F52-9456-5423A5306FAE}" type="pres">
      <dgm:prSet presAssocID="{B14B3222-F2CF-451B-B7DA-559467636132}" presName="node" presStyleLbl="node1" presStyleIdx="3" presStyleCnt="5">
        <dgm:presLayoutVars>
          <dgm:bulletEnabled val="1"/>
        </dgm:presLayoutVars>
      </dgm:prSet>
      <dgm:spPr>
        <a:prstGeom prst="flowChartAlternateProcess">
          <a:avLst/>
        </a:prstGeom>
      </dgm:spPr>
      <dgm:t>
        <a:bodyPr/>
        <a:lstStyle/>
        <a:p>
          <a:endParaRPr lang="en-US"/>
        </a:p>
      </dgm:t>
    </dgm:pt>
    <dgm:pt modelId="{07891736-20E8-4516-AB79-1978542266EC}" type="pres">
      <dgm:prSet presAssocID="{F6766BB1-9242-4D2A-A859-E5ADE840EDC6}" presName="Name9" presStyleLbl="parChTrans1D2" presStyleIdx="4" presStyleCnt="5"/>
      <dgm:spPr/>
      <dgm:t>
        <a:bodyPr/>
        <a:lstStyle/>
        <a:p>
          <a:endParaRPr lang="en-US"/>
        </a:p>
      </dgm:t>
    </dgm:pt>
    <dgm:pt modelId="{1F993848-0675-4908-AA8F-7278B194B1B0}" type="pres">
      <dgm:prSet presAssocID="{F6766BB1-9242-4D2A-A859-E5ADE840EDC6}" presName="connTx" presStyleLbl="parChTrans1D2" presStyleIdx="4" presStyleCnt="5"/>
      <dgm:spPr/>
      <dgm:t>
        <a:bodyPr/>
        <a:lstStyle/>
        <a:p>
          <a:endParaRPr lang="en-US"/>
        </a:p>
      </dgm:t>
    </dgm:pt>
    <dgm:pt modelId="{7EFF4309-EBBC-4EC9-B41C-1E12E173DF30}" type="pres">
      <dgm:prSet presAssocID="{4AEE69C1-4B3A-42FD-A0A6-876B51F30617}" presName="node" presStyleLbl="node1" presStyleIdx="4" presStyleCnt="5">
        <dgm:presLayoutVars>
          <dgm:bulletEnabled val="1"/>
        </dgm:presLayoutVars>
      </dgm:prSet>
      <dgm:spPr>
        <a:prstGeom prst="flowChartAlternateProcess">
          <a:avLst/>
        </a:prstGeom>
      </dgm:spPr>
      <dgm:t>
        <a:bodyPr/>
        <a:lstStyle/>
        <a:p>
          <a:endParaRPr lang="en-US"/>
        </a:p>
      </dgm:t>
    </dgm:pt>
  </dgm:ptLst>
  <dgm:cxnLst>
    <dgm:cxn modelId="{95FBFFAA-7F57-40BA-BADD-15F2C80D1BD2}" srcId="{35E2B579-E754-4231-948D-1855857B2787}" destId="{ADD6A1DF-F7CC-4918-8FF4-9B4474C817B3}" srcOrd="0" destOrd="0" parTransId="{A9D8B1C1-4C28-49C7-B0E6-F169C2D24E73}" sibTransId="{087CEB72-E857-4E98-8458-7667072AAE5A}"/>
    <dgm:cxn modelId="{DBECC95F-9E1F-4C38-A1D0-EF74B0AEF532}" type="presOf" srcId="{F6F471AE-32FF-42D0-95B8-D3D781572C95}" destId="{55DA799B-C9AD-4949-996C-6CA1BD64886A}" srcOrd="0" destOrd="0" presId="urn:microsoft.com/office/officeart/2005/8/layout/radial1"/>
    <dgm:cxn modelId="{CAB83A41-F70C-4106-B7E3-D292C6B3092D}" srcId="{ADD6A1DF-F7CC-4918-8FF4-9B4474C817B3}" destId="{181AA0CE-ADAF-4025-816F-777A7BD1C9AF}" srcOrd="0" destOrd="0" parTransId="{53DDC183-2CB6-4646-B6B8-00E9500A5561}" sibTransId="{B94F4052-B8BF-4518-A4A2-D803FDEFD5B4}"/>
    <dgm:cxn modelId="{7A558B9D-CB0A-4410-ACD9-A322786C1A24}" type="presOf" srcId="{F6766BB1-9242-4D2A-A859-E5ADE840EDC6}" destId="{07891736-20E8-4516-AB79-1978542266EC}" srcOrd="0" destOrd="0" presId="urn:microsoft.com/office/officeart/2005/8/layout/radial1"/>
    <dgm:cxn modelId="{B58B3B16-6FB9-48BC-86FB-6AB295C6FF8D}" type="presOf" srcId="{8992DF98-77C0-485C-A10E-0B131D92EE67}" destId="{48F7B83A-C3E8-4675-AB4F-52CF528E3328}" srcOrd="1" destOrd="0" presId="urn:microsoft.com/office/officeart/2005/8/layout/radial1"/>
    <dgm:cxn modelId="{839F70A8-2E68-4661-983B-7A0FCF63C275}" type="presOf" srcId="{D364703C-4384-4C8E-8BC6-2C91AEE1F8EE}" destId="{16ECCEF2-454D-4550-99A9-EA40B7F9E76B}" srcOrd="0" destOrd="0" presId="urn:microsoft.com/office/officeart/2005/8/layout/radial1"/>
    <dgm:cxn modelId="{CF02828B-D666-4B24-9DC3-3B6A2BC510D0}" type="presOf" srcId="{4AEE69C1-4B3A-42FD-A0A6-876B51F30617}" destId="{7EFF4309-EBBC-4EC9-B41C-1E12E173DF30}" srcOrd="0" destOrd="0" presId="urn:microsoft.com/office/officeart/2005/8/layout/radial1"/>
    <dgm:cxn modelId="{239D2997-4AA8-4F69-BB55-A56ED41E3AEF}" type="presOf" srcId="{8992DF98-77C0-485C-A10E-0B131D92EE67}" destId="{F4333598-23A8-41E6-A837-8812B48379FC}" srcOrd="0" destOrd="0" presId="urn:microsoft.com/office/officeart/2005/8/layout/radial1"/>
    <dgm:cxn modelId="{196F43D6-C0B3-4714-B483-E85595F7DBB0}" type="presOf" srcId="{F6F471AE-32FF-42D0-95B8-D3D781572C95}" destId="{C828B8BD-ACFA-4EAE-8BC2-4EE58BD43706}" srcOrd="1" destOrd="0" presId="urn:microsoft.com/office/officeart/2005/8/layout/radial1"/>
    <dgm:cxn modelId="{D7BA9980-4D0A-4817-B620-83CF168A9E65}" type="presOf" srcId="{F6766BB1-9242-4D2A-A859-E5ADE840EDC6}" destId="{1F993848-0675-4908-AA8F-7278B194B1B0}" srcOrd="1" destOrd="0" presId="urn:microsoft.com/office/officeart/2005/8/layout/radial1"/>
    <dgm:cxn modelId="{B9113929-F7A7-49FB-BFBB-78E8507D658B}" srcId="{ADD6A1DF-F7CC-4918-8FF4-9B4474C817B3}" destId="{A777AA57-7B19-46C9-BE1D-80A0D63FA065}" srcOrd="2" destOrd="0" parTransId="{9315DBB9-44EB-4BCC-AB46-676C5E14A5C4}" sibTransId="{2FB617C0-BF24-44FC-A34D-4962DEAFD978}"/>
    <dgm:cxn modelId="{93AC022E-7EBB-4787-A268-AB1974C5D5B5}" srcId="{ADD6A1DF-F7CC-4918-8FF4-9B4474C817B3}" destId="{B14B3222-F2CF-451B-B7DA-559467636132}" srcOrd="3" destOrd="0" parTransId="{8992DF98-77C0-485C-A10E-0B131D92EE67}" sibTransId="{C309087F-35C5-47EF-8536-C2D3A41A4643}"/>
    <dgm:cxn modelId="{556CFEFA-E878-4730-9C66-CC6AC561E48E}" type="presOf" srcId="{53DDC183-2CB6-4646-B6B8-00E9500A5561}" destId="{1382EA73-4733-4A47-8A6D-A12C951A8C2C}" srcOrd="1" destOrd="0" presId="urn:microsoft.com/office/officeart/2005/8/layout/radial1"/>
    <dgm:cxn modelId="{42883479-DA38-4E62-993B-51D81DBED895}" srcId="{ADD6A1DF-F7CC-4918-8FF4-9B4474C817B3}" destId="{D364703C-4384-4C8E-8BC6-2C91AEE1F8EE}" srcOrd="1" destOrd="0" parTransId="{F6F471AE-32FF-42D0-95B8-D3D781572C95}" sibTransId="{E32D6DD1-B6F9-4C85-A181-CBA5937E7801}"/>
    <dgm:cxn modelId="{11E0E988-47A6-4921-AC35-F25CEAAD182F}" type="presOf" srcId="{9315DBB9-44EB-4BCC-AB46-676C5E14A5C4}" destId="{6EC4A1B9-B380-4870-B971-F429F2F0439E}" srcOrd="1" destOrd="0" presId="urn:microsoft.com/office/officeart/2005/8/layout/radial1"/>
    <dgm:cxn modelId="{411B9734-5FA0-4840-99D4-AF79A28D20CB}" type="presOf" srcId="{A777AA57-7B19-46C9-BE1D-80A0D63FA065}" destId="{E8F5CFA2-6129-4055-B39D-D7397C1AF53D}" srcOrd="0" destOrd="0" presId="urn:microsoft.com/office/officeart/2005/8/layout/radial1"/>
    <dgm:cxn modelId="{1C094EAE-076C-412D-8929-3B649DD61EB3}" type="presOf" srcId="{B14B3222-F2CF-451B-B7DA-559467636132}" destId="{A14768FA-FA0B-4F52-9456-5423A5306FAE}" srcOrd="0" destOrd="0" presId="urn:microsoft.com/office/officeart/2005/8/layout/radial1"/>
    <dgm:cxn modelId="{1186C185-7008-432B-ADD9-0DD7F3D189E9}" type="presOf" srcId="{9315DBB9-44EB-4BCC-AB46-676C5E14A5C4}" destId="{5B868560-696B-4F74-9B62-26999DBFB455}" srcOrd="0" destOrd="0" presId="urn:microsoft.com/office/officeart/2005/8/layout/radial1"/>
    <dgm:cxn modelId="{EBD0EE8C-7DB2-40C5-ADBE-72D8098AABAC}" type="presOf" srcId="{181AA0CE-ADAF-4025-816F-777A7BD1C9AF}" destId="{92E6FBFB-0875-4F7B-AE1D-BD06948BA4B5}" srcOrd="0" destOrd="0" presId="urn:microsoft.com/office/officeart/2005/8/layout/radial1"/>
    <dgm:cxn modelId="{A16B13D5-8717-4512-B16D-BA6D8F2551DA}" type="presOf" srcId="{53DDC183-2CB6-4646-B6B8-00E9500A5561}" destId="{0CF0EFFD-C10E-45A9-8893-C2E7CEA8FC6E}" srcOrd="0" destOrd="0" presId="urn:microsoft.com/office/officeart/2005/8/layout/radial1"/>
    <dgm:cxn modelId="{7471AE0C-DE6E-4E0E-B5FC-F114A07A6EA8}" srcId="{ADD6A1DF-F7CC-4918-8FF4-9B4474C817B3}" destId="{4AEE69C1-4B3A-42FD-A0A6-876B51F30617}" srcOrd="4" destOrd="0" parTransId="{F6766BB1-9242-4D2A-A859-E5ADE840EDC6}" sibTransId="{ECFDED69-5FBD-442B-B69A-B2F4758E3CD4}"/>
    <dgm:cxn modelId="{41CD998B-4E54-47EA-B918-4E10703195CC}" type="presOf" srcId="{35E2B579-E754-4231-948D-1855857B2787}" destId="{5D71FA8C-2931-4F4D-AA5F-177C86BC308C}" srcOrd="0" destOrd="0" presId="urn:microsoft.com/office/officeart/2005/8/layout/radial1"/>
    <dgm:cxn modelId="{812D11E8-30B7-49D5-A395-AF19F26FD527}" type="presOf" srcId="{ADD6A1DF-F7CC-4918-8FF4-9B4474C817B3}" destId="{23561CCC-41EA-4ED0-8D07-7552AB8D3A83}" srcOrd="0" destOrd="0" presId="urn:microsoft.com/office/officeart/2005/8/layout/radial1"/>
    <dgm:cxn modelId="{84EE3239-6242-4399-97B8-02F5A999607C}" type="presParOf" srcId="{5D71FA8C-2931-4F4D-AA5F-177C86BC308C}" destId="{23561CCC-41EA-4ED0-8D07-7552AB8D3A83}" srcOrd="0" destOrd="0" presId="urn:microsoft.com/office/officeart/2005/8/layout/radial1"/>
    <dgm:cxn modelId="{9A972796-434A-4167-9DAB-BA5F7DA1EA05}" type="presParOf" srcId="{5D71FA8C-2931-4F4D-AA5F-177C86BC308C}" destId="{0CF0EFFD-C10E-45A9-8893-C2E7CEA8FC6E}" srcOrd="1" destOrd="0" presId="urn:microsoft.com/office/officeart/2005/8/layout/radial1"/>
    <dgm:cxn modelId="{54E235E2-7D39-4F2E-8AB4-F6835AA5805C}" type="presParOf" srcId="{0CF0EFFD-C10E-45A9-8893-C2E7CEA8FC6E}" destId="{1382EA73-4733-4A47-8A6D-A12C951A8C2C}" srcOrd="0" destOrd="0" presId="urn:microsoft.com/office/officeart/2005/8/layout/radial1"/>
    <dgm:cxn modelId="{A70641C8-17DC-4723-91BB-142B6AA8EDF7}" type="presParOf" srcId="{5D71FA8C-2931-4F4D-AA5F-177C86BC308C}" destId="{92E6FBFB-0875-4F7B-AE1D-BD06948BA4B5}" srcOrd="2" destOrd="0" presId="urn:microsoft.com/office/officeart/2005/8/layout/radial1"/>
    <dgm:cxn modelId="{9556F6D7-8631-44EC-A772-AB7EA479F4D2}" type="presParOf" srcId="{5D71FA8C-2931-4F4D-AA5F-177C86BC308C}" destId="{55DA799B-C9AD-4949-996C-6CA1BD64886A}" srcOrd="3" destOrd="0" presId="urn:microsoft.com/office/officeart/2005/8/layout/radial1"/>
    <dgm:cxn modelId="{EE313845-2252-4AED-912F-BCC0F58E8206}" type="presParOf" srcId="{55DA799B-C9AD-4949-996C-6CA1BD64886A}" destId="{C828B8BD-ACFA-4EAE-8BC2-4EE58BD43706}" srcOrd="0" destOrd="0" presId="urn:microsoft.com/office/officeart/2005/8/layout/radial1"/>
    <dgm:cxn modelId="{E6337CA7-57F9-4803-BA25-2B52010BEEE1}" type="presParOf" srcId="{5D71FA8C-2931-4F4D-AA5F-177C86BC308C}" destId="{16ECCEF2-454D-4550-99A9-EA40B7F9E76B}" srcOrd="4" destOrd="0" presId="urn:microsoft.com/office/officeart/2005/8/layout/radial1"/>
    <dgm:cxn modelId="{0655EB93-69F3-4CCB-9BF7-4FCEF7770EB6}" type="presParOf" srcId="{5D71FA8C-2931-4F4D-AA5F-177C86BC308C}" destId="{5B868560-696B-4F74-9B62-26999DBFB455}" srcOrd="5" destOrd="0" presId="urn:microsoft.com/office/officeart/2005/8/layout/radial1"/>
    <dgm:cxn modelId="{F9E4111C-9052-494A-A4EE-055468A8A003}" type="presParOf" srcId="{5B868560-696B-4F74-9B62-26999DBFB455}" destId="{6EC4A1B9-B380-4870-B971-F429F2F0439E}" srcOrd="0" destOrd="0" presId="urn:microsoft.com/office/officeart/2005/8/layout/radial1"/>
    <dgm:cxn modelId="{9F54A15C-CF30-4EF1-887E-556EE90AB150}" type="presParOf" srcId="{5D71FA8C-2931-4F4D-AA5F-177C86BC308C}" destId="{E8F5CFA2-6129-4055-B39D-D7397C1AF53D}" srcOrd="6" destOrd="0" presId="urn:microsoft.com/office/officeart/2005/8/layout/radial1"/>
    <dgm:cxn modelId="{CDB30763-140F-4B1A-97F4-F163D13DC3A0}" type="presParOf" srcId="{5D71FA8C-2931-4F4D-AA5F-177C86BC308C}" destId="{F4333598-23A8-41E6-A837-8812B48379FC}" srcOrd="7" destOrd="0" presId="urn:microsoft.com/office/officeart/2005/8/layout/radial1"/>
    <dgm:cxn modelId="{FF4C40DE-C9BC-4BFB-B93B-84ACB8040F01}" type="presParOf" srcId="{F4333598-23A8-41E6-A837-8812B48379FC}" destId="{48F7B83A-C3E8-4675-AB4F-52CF528E3328}" srcOrd="0" destOrd="0" presId="urn:microsoft.com/office/officeart/2005/8/layout/radial1"/>
    <dgm:cxn modelId="{97AEBD3E-3DCA-4B18-BCB4-9C3192602368}" type="presParOf" srcId="{5D71FA8C-2931-4F4D-AA5F-177C86BC308C}" destId="{A14768FA-FA0B-4F52-9456-5423A5306FAE}" srcOrd="8" destOrd="0" presId="urn:microsoft.com/office/officeart/2005/8/layout/radial1"/>
    <dgm:cxn modelId="{BE3AC54B-A8F0-4479-B651-DFAA6F2877F6}" type="presParOf" srcId="{5D71FA8C-2931-4F4D-AA5F-177C86BC308C}" destId="{07891736-20E8-4516-AB79-1978542266EC}" srcOrd="9" destOrd="0" presId="urn:microsoft.com/office/officeart/2005/8/layout/radial1"/>
    <dgm:cxn modelId="{856748BA-C64D-4E6D-9A02-0E77A681AE26}" type="presParOf" srcId="{07891736-20E8-4516-AB79-1978542266EC}" destId="{1F993848-0675-4908-AA8F-7278B194B1B0}" srcOrd="0" destOrd="0" presId="urn:microsoft.com/office/officeart/2005/8/layout/radial1"/>
    <dgm:cxn modelId="{8281DABF-E72A-4D9F-A161-B9FC577A26C2}" type="presParOf" srcId="{5D71FA8C-2931-4F4D-AA5F-177C86BC308C}" destId="{7EFF4309-EBBC-4EC9-B41C-1E12E173DF30}" srcOrd="10"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561CCC-41EA-4ED0-8D07-7552AB8D3A83}">
      <dsp:nvSpPr>
        <dsp:cNvPr id="0" name=""/>
        <dsp:cNvSpPr/>
      </dsp:nvSpPr>
      <dsp:spPr>
        <a:xfrm>
          <a:off x="1961200" y="1103497"/>
          <a:ext cx="1000473" cy="1000473"/>
        </a:xfrm>
        <a:prstGeom prst="ellipse">
          <a:avLst/>
        </a:prstGeom>
        <a:solidFill>
          <a:schemeClr val="accent6">
            <a:lumMod val="60000"/>
            <a:lumOff val="4000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Text" lastClr="000000"/>
              </a:solidFill>
              <a:latin typeface="Times New Roman" pitchFamily="18" charset="0"/>
              <a:cs typeface="Times New Roman" pitchFamily="18" charset="0"/>
            </a:rPr>
            <a:t>Orientasi</a:t>
          </a:r>
        </a:p>
        <a:p>
          <a:pPr lvl="0" algn="ctr" defTabSz="466725">
            <a:lnSpc>
              <a:spcPct val="90000"/>
            </a:lnSpc>
            <a:spcBef>
              <a:spcPct val="0"/>
            </a:spcBef>
            <a:spcAft>
              <a:spcPct val="35000"/>
            </a:spcAft>
          </a:pPr>
          <a:r>
            <a:rPr lang="en-US" sz="1050" b="1" kern="1200">
              <a:solidFill>
                <a:sysClr val="windowText" lastClr="000000"/>
              </a:solidFill>
              <a:latin typeface="Times New Roman" pitchFamily="18" charset="0"/>
              <a:cs typeface="Times New Roman" pitchFamily="18" charset="0"/>
            </a:rPr>
            <a:t>Kurikulum</a:t>
          </a:r>
        </a:p>
      </dsp:txBody>
      <dsp:txXfrm>
        <a:off x="2107716" y="1250013"/>
        <a:ext cx="707441" cy="707441"/>
      </dsp:txXfrm>
    </dsp:sp>
    <dsp:sp modelId="{0CF0EFFD-C10E-45A9-8893-C2E7CEA8FC6E}">
      <dsp:nvSpPr>
        <dsp:cNvPr id="0" name=""/>
        <dsp:cNvSpPr/>
      </dsp:nvSpPr>
      <dsp:spPr>
        <a:xfrm rot="16200000">
          <a:off x="2357228" y="983134"/>
          <a:ext cx="208416" cy="32309"/>
        </a:xfrm>
        <a:custGeom>
          <a:avLst/>
          <a:gdLst/>
          <a:ahLst/>
          <a:cxnLst/>
          <a:rect l="0" t="0" r="0" b="0"/>
          <a:pathLst>
            <a:path>
              <a:moveTo>
                <a:pt x="0" y="16154"/>
              </a:moveTo>
              <a:lnTo>
                <a:pt x="208416" y="1615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latin typeface="Times New Roman" pitchFamily="18" charset="0"/>
            <a:cs typeface="Times New Roman" pitchFamily="18" charset="0"/>
          </a:endParaRPr>
        </a:p>
      </dsp:txBody>
      <dsp:txXfrm>
        <a:off x="2456226" y="994079"/>
        <a:ext cx="10420" cy="10420"/>
      </dsp:txXfrm>
    </dsp:sp>
    <dsp:sp modelId="{92E6FBFB-0875-4F7B-AE1D-BD06948BA4B5}">
      <dsp:nvSpPr>
        <dsp:cNvPr id="0" name=""/>
        <dsp:cNvSpPr/>
      </dsp:nvSpPr>
      <dsp:spPr>
        <a:xfrm>
          <a:off x="2019621" y="11450"/>
          <a:ext cx="883630" cy="883630"/>
        </a:xfrm>
        <a:prstGeom prst="flowChartAlternateProcess">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latin typeface="Times New Roman" pitchFamily="18" charset="0"/>
              <a:cs typeface="Times New Roman" pitchFamily="18" charset="0"/>
            </a:rPr>
            <a:t>1</a:t>
          </a:r>
        </a:p>
        <a:p>
          <a:pPr lvl="0" algn="ctr" defTabSz="488950">
            <a:lnSpc>
              <a:spcPct val="90000"/>
            </a:lnSpc>
            <a:spcBef>
              <a:spcPct val="0"/>
            </a:spcBef>
            <a:spcAft>
              <a:spcPct val="35000"/>
            </a:spcAft>
          </a:pPr>
          <a:r>
            <a:rPr lang="en-US" sz="900" kern="1200">
              <a:solidFill>
                <a:sysClr val="windowText" lastClr="000000"/>
              </a:solidFill>
              <a:latin typeface="Times New Roman" pitchFamily="18" charset="0"/>
              <a:cs typeface="Times New Roman" pitchFamily="18" charset="0"/>
            </a:rPr>
            <a:t>Menyiapkan Berbagai Perangkat Pembelajaran</a:t>
          </a:r>
        </a:p>
      </dsp:txBody>
      <dsp:txXfrm>
        <a:off x="2062755" y="54584"/>
        <a:ext cx="797362" cy="797362"/>
      </dsp:txXfrm>
    </dsp:sp>
    <dsp:sp modelId="{55DA799B-C9AD-4949-996C-6CA1BD64886A}">
      <dsp:nvSpPr>
        <dsp:cNvPr id="0" name=""/>
        <dsp:cNvSpPr/>
      </dsp:nvSpPr>
      <dsp:spPr>
        <a:xfrm rot="20520000">
          <a:off x="2932089" y="1400796"/>
          <a:ext cx="208416" cy="32309"/>
        </a:xfrm>
        <a:custGeom>
          <a:avLst/>
          <a:gdLst/>
          <a:ahLst/>
          <a:cxnLst/>
          <a:rect l="0" t="0" r="0" b="0"/>
          <a:pathLst>
            <a:path>
              <a:moveTo>
                <a:pt x="0" y="16154"/>
              </a:moveTo>
              <a:lnTo>
                <a:pt x="208416" y="1615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latin typeface="Times New Roman" pitchFamily="18" charset="0"/>
            <a:cs typeface="Times New Roman" pitchFamily="18" charset="0"/>
          </a:endParaRPr>
        </a:p>
      </dsp:txBody>
      <dsp:txXfrm>
        <a:off x="3031087" y="1411740"/>
        <a:ext cx="10420" cy="10420"/>
      </dsp:txXfrm>
    </dsp:sp>
    <dsp:sp modelId="{16ECCEF2-454D-4550-99A9-EA40B7F9E76B}">
      <dsp:nvSpPr>
        <dsp:cNvPr id="0" name=""/>
        <dsp:cNvSpPr/>
      </dsp:nvSpPr>
      <dsp:spPr>
        <a:xfrm>
          <a:off x="3113782" y="806404"/>
          <a:ext cx="883630" cy="883630"/>
        </a:xfrm>
        <a:prstGeom prst="flowChartAlternateProcess">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latin typeface="Times New Roman" pitchFamily="18" charset="0"/>
              <a:cs typeface="Times New Roman" pitchFamily="18" charset="0"/>
            </a:rPr>
            <a:t>2</a:t>
          </a:r>
        </a:p>
        <a:p>
          <a:pPr lvl="0" algn="ctr" defTabSz="488950">
            <a:lnSpc>
              <a:spcPct val="90000"/>
            </a:lnSpc>
            <a:spcBef>
              <a:spcPct val="0"/>
            </a:spcBef>
            <a:spcAft>
              <a:spcPct val="35000"/>
            </a:spcAft>
          </a:pPr>
          <a:r>
            <a:rPr lang="en-US" sz="900" kern="1200">
              <a:solidFill>
                <a:sysClr val="windowText" lastClr="000000"/>
              </a:solidFill>
              <a:latin typeface="Times New Roman" pitchFamily="18" charset="0"/>
              <a:cs typeface="Times New Roman" pitchFamily="18" charset="0"/>
            </a:rPr>
            <a:t>Menyesuaikan Tuntutan Kurikulum dengan Kondisi dan Lingkungan</a:t>
          </a:r>
        </a:p>
      </dsp:txBody>
      <dsp:txXfrm>
        <a:off x="3156916" y="849538"/>
        <a:ext cx="797362" cy="797362"/>
      </dsp:txXfrm>
    </dsp:sp>
    <dsp:sp modelId="{5B868560-696B-4F74-9B62-26999DBFB455}">
      <dsp:nvSpPr>
        <dsp:cNvPr id="0" name=""/>
        <dsp:cNvSpPr/>
      </dsp:nvSpPr>
      <dsp:spPr>
        <a:xfrm rot="3240000">
          <a:off x="2712512" y="2076586"/>
          <a:ext cx="208416" cy="32309"/>
        </a:xfrm>
        <a:custGeom>
          <a:avLst/>
          <a:gdLst/>
          <a:ahLst/>
          <a:cxnLst/>
          <a:rect l="0" t="0" r="0" b="0"/>
          <a:pathLst>
            <a:path>
              <a:moveTo>
                <a:pt x="0" y="16154"/>
              </a:moveTo>
              <a:lnTo>
                <a:pt x="208416" y="1615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latin typeface="Times New Roman" pitchFamily="18" charset="0"/>
            <a:cs typeface="Times New Roman" pitchFamily="18" charset="0"/>
          </a:endParaRPr>
        </a:p>
      </dsp:txBody>
      <dsp:txXfrm>
        <a:off x="2811510" y="2087530"/>
        <a:ext cx="10420" cy="10420"/>
      </dsp:txXfrm>
    </dsp:sp>
    <dsp:sp modelId="{E8F5CFA2-6129-4055-B39D-D7397C1AF53D}">
      <dsp:nvSpPr>
        <dsp:cNvPr id="0" name=""/>
        <dsp:cNvSpPr/>
      </dsp:nvSpPr>
      <dsp:spPr>
        <a:xfrm>
          <a:off x="2695850" y="2092668"/>
          <a:ext cx="883630" cy="883630"/>
        </a:xfrm>
        <a:prstGeom prst="flowChartAlternateProcess">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Text" lastClr="000000"/>
              </a:solidFill>
              <a:latin typeface="Times New Roman" pitchFamily="18" charset="0"/>
              <a:cs typeface="Times New Roman" pitchFamily="18" charset="0"/>
            </a:rPr>
            <a:t>3</a:t>
          </a:r>
        </a:p>
        <a:p>
          <a:pPr lvl="0" algn="ctr" defTabSz="466725">
            <a:lnSpc>
              <a:spcPct val="90000"/>
            </a:lnSpc>
            <a:spcBef>
              <a:spcPct val="0"/>
            </a:spcBef>
            <a:spcAft>
              <a:spcPct val="35000"/>
            </a:spcAft>
          </a:pPr>
          <a:r>
            <a:rPr lang="en-US" sz="900" kern="1200">
              <a:solidFill>
                <a:sysClr val="windowText" lastClr="000000"/>
              </a:solidFill>
              <a:latin typeface="Times New Roman" pitchFamily="18" charset="0"/>
              <a:cs typeface="Times New Roman" pitchFamily="18" charset="0"/>
            </a:rPr>
            <a:t>Mencari Materi sesuai Tuntutan Kurikulum</a:t>
          </a:r>
        </a:p>
      </dsp:txBody>
      <dsp:txXfrm>
        <a:off x="2738984" y="2135802"/>
        <a:ext cx="797362" cy="797362"/>
      </dsp:txXfrm>
    </dsp:sp>
    <dsp:sp modelId="{F4333598-23A8-41E6-A837-8812B48379FC}">
      <dsp:nvSpPr>
        <dsp:cNvPr id="0" name=""/>
        <dsp:cNvSpPr/>
      </dsp:nvSpPr>
      <dsp:spPr>
        <a:xfrm rot="7560000">
          <a:off x="2001944" y="2076586"/>
          <a:ext cx="208416" cy="32309"/>
        </a:xfrm>
        <a:custGeom>
          <a:avLst/>
          <a:gdLst/>
          <a:ahLst/>
          <a:cxnLst/>
          <a:rect l="0" t="0" r="0" b="0"/>
          <a:pathLst>
            <a:path>
              <a:moveTo>
                <a:pt x="0" y="16154"/>
              </a:moveTo>
              <a:lnTo>
                <a:pt x="208416" y="1615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latin typeface="Times New Roman" pitchFamily="18" charset="0"/>
            <a:cs typeface="Times New Roman" pitchFamily="18" charset="0"/>
          </a:endParaRPr>
        </a:p>
      </dsp:txBody>
      <dsp:txXfrm rot="10800000">
        <a:off x="2100942" y="2087530"/>
        <a:ext cx="10420" cy="10420"/>
      </dsp:txXfrm>
    </dsp:sp>
    <dsp:sp modelId="{A14768FA-FA0B-4F52-9456-5423A5306FAE}">
      <dsp:nvSpPr>
        <dsp:cNvPr id="0" name=""/>
        <dsp:cNvSpPr/>
      </dsp:nvSpPr>
      <dsp:spPr>
        <a:xfrm>
          <a:off x="1343393" y="2092668"/>
          <a:ext cx="883630" cy="883630"/>
        </a:xfrm>
        <a:prstGeom prst="flowChartAlternateProcess">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latin typeface="Times New Roman" pitchFamily="18" charset="0"/>
              <a:cs typeface="Times New Roman" pitchFamily="18" charset="0"/>
            </a:rPr>
            <a:t>4</a:t>
          </a:r>
        </a:p>
        <a:p>
          <a:pPr lvl="0" algn="ctr" defTabSz="488950">
            <a:lnSpc>
              <a:spcPct val="90000"/>
            </a:lnSpc>
            <a:spcBef>
              <a:spcPct val="0"/>
            </a:spcBef>
            <a:spcAft>
              <a:spcPct val="35000"/>
            </a:spcAft>
          </a:pPr>
          <a:r>
            <a:rPr lang="en-US" sz="900" kern="1200">
              <a:solidFill>
                <a:sysClr val="windowText" lastClr="000000"/>
              </a:solidFill>
              <a:latin typeface="Times New Roman" pitchFamily="18" charset="0"/>
              <a:cs typeface="Times New Roman" pitchFamily="18" charset="0"/>
            </a:rPr>
            <a:t>Menjalankan Kurikulum yang Berlaku di Satuan Pendidikan</a:t>
          </a:r>
        </a:p>
      </dsp:txBody>
      <dsp:txXfrm>
        <a:off x="1386527" y="2135802"/>
        <a:ext cx="797362" cy="797362"/>
      </dsp:txXfrm>
    </dsp:sp>
    <dsp:sp modelId="{07891736-20E8-4516-AB79-1978542266EC}">
      <dsp:nvSpPr>
        <dsp:cNvPr id="0" name=""/>
        <dsp:cNvSpPr/>
      </dsp:nvSpPr>
      <dsp:spPr>
        <a:xfrm rot="11880000">
          <a:off x="1782367" y="1400796"/>
          <a:ext cx="208416" cy="32309"/>
        </a:xfrm>
        <a:custGeom>
          <a:avLst/>
          <a:gdLst/>
          <a:ahLst/>
          <a:cxnLst/>
          <a:rect l="0" t="0" r="0" b="0"/>
          <a:pathLst>
            <a:path>
              <a:moveTo>
                <a:pt x="0" y="16154"/>
              </a:moveTo>
              <a:lnTo>
                <a:pt x="208416" y="1615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solidFill>
            <a:latin typeface="Times New Roman" pitchFamily="18" charset="0"/>
            <a:cs typeface="Times New Roman" pitchFamily="18" charset="0"/>
          </a:endParaRPr>
        </a:p>
      </dsp:txBody>
      <dsp:txXfrm rot="10800000">
        <a:off x="1881365" y="1411740"/>
        <a:ext cx="10420" cy="10420"/>
      </dsp:txXfrm>
    </dsp:sp>
    <dsp:sp modelId="{7EFF4309-EBBC-4EC9-B41C-1E12E173DF30}">
      <dsp:nvSpPr>
        <dsp:cNvPr id="0" name=""/>
        <dsp:cNvSpPr/>
      </dsp:nvSpPr>
      <dsp:spPr>
        <a:xfrm>
          <a:off x="925460" y="806404"/>
          <a:ext cx="883630" cy="883630"/>
        </a:xfrm>
        <a:prstGeom prst="flowChartAlternateProcess">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latin typeface="Times New Roman" pitchFamily="18" charset="0"/>
              <a:cs typeface="Times New Roman" pitchFamily="18" charset="0"/>
            </a:rPr>
            <a:t>5</a:t>
          </a:r>
        </a:p>
        <a:p>
          <a:pPr lvl="0" algn="ctr" defTabSz="488950">
            <a:lnSpc>
              <a:spcPct val="90000"/>
            </a:lnSpc>
            <a:spcBef>
              <a:spcPct val="0"/>
            </a:spcBef>
            <a:spcAft>
              <a:spcPct val="35000"/>
            </a:spcAft>
          </a:pPr>
          <a:r>
            <a:rPr lang="en-US" sz="900" kern="1200">
              <a:solidFill>
                <a:sysClr val="windowText" lastClr="000000"/>
              </a:solidFill>
              <a:latin typeface="Times New Roman" pitchFamily="18" charset="0"/>
              <a:cs typeface="Times New Roman" pitchFamily="18" charset="0"/>
            </a:rPr>
            <a:t>Memilah Konten yang Sesuai dengan Tuntutan Masa Depan</a:t>
          </a:r>
        </a:p>
      </dsp:txBody>
      <dsp:txXfrm>
        <a:off x="968594" y="849538"/>
        <a:ext cx="797362" cy="79736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Sya15</b:Tag>
    <b:SourceType>JournalArticle</b:SourceType>
    <b:Guid>{06094309-CDC1-485C-83F1-572026B6DCE3}</b:Guid>
    <b:Title>EFEKTIVITAS KURIKULUM PAKET MATA KULIAH PILIHAN BIDANG DRAMA PADA PROGRAM STUDI PENDIDIKAN BAHASA DAN SASTRA INDONESIA FKIP UNIVERSITAS RIAU</b:Title>
    <b:JournalName>Jurnal Bahas</b:JournalName>
    <b:Year>2015</b:Year>
    <b:Pages>225-234</b:Pages>
    <b:Author>
      <b:Author>
        <b:NameList>
          <b:Person>
            <b:Last>Syafrial</b:Last>
          </b:Person>
          <b:Person>
            <b:Last>Zulhafizh</b:Last>
          </b:Person>
          <b:Person>
            <b:Last>Firdaus</b:Last>
            <b:First>M.</b:First>
          </b:Person>
        </b:NameList>
      </b:Author>
    </b:Author>
    <b:RefOrder>1</b:RefOrder>
  </b:Source>
  <b:Source>
    <b:Tag>Mus17</b:Tag>
    <b:SourceType>ConferenceProceedings</b:SourceType>
    <b:Guid>{EBB8B539-67D9-41C1-B7DF-A25D8A05B165}</b:Guid>
    <b:Title>BUILDING THE PROFESSIONALISM OF TEACHERS AS AN EFFORT TO IMPROVE EDUCATION</b:Title>
    <b:Year>2017</b:Year>
    <b:Pages>449-453</b:Pages>
    <b:Author>
      <b:Author>
        <b:NameList>
          <b:Person>
            <b:Last>Mustafa</b:Last>
            <b:Middle>Nur</b:Middle>
            <b:First>M. </b:First>
          </b:Person>
          <b:Person>
            <b:Last>Zulhafizh</b:Last>
          </b:Person>
        </b:NameList>
      </b:Author>
    </b:Author>
    <b:ConferenceName>INTERNATIONAL SEMINAR AND ANNUAL MEETING 2017 FIELDS OF LINGUISTICS, LITERATURE, ARTS AND CULTURE</b:ConferenceName>
    <b:City>Medan</b:City>
    <b:Publisher>Badan Penerbit Lembaga Penelitian UNIMED http://bksptnbarat.org/wp-content/uploads/2018/02/PROCEEDINGS-SEMIRATA-1.pdf</b:Publisher>
    <b:RefOrder>2</b:RefOrder>
  </b:Source>
  <b:Source>
    <b:Tag>Mus18</b:Tag>
    <b:SourceType>Book</b:SourceType>
    <b:Guid>{F23F04B5-71F0-46F7-B3FC-47C53275617C}</b:Guid>
    <b:Title>Strategi Inovatif: Gaya Guru Sukses dalam Dunia Pendidikan</b:Title>
    <b:Year>2018</b:Year>
    <b:City>Yogyakarta</b:City>
    <b:Publisher>Diandra Kreatif</b:Publisher>
    <b:Author>
      <b:Author>
        <b:NameList>
          <b:Person>
            <b:Last>Mustafa</b:Last>
            <b:Middle>Nur</b:Middle>
            <b:First>M. </b:First>
          </b:Person>
          <b:Person>
            <b:Last>Hermandra</b:Last>
          </b:Person>
          <b:Person>
            <b:Last>Zulhafizh</b:Last>
          </b:Person>
        </b:NameList>
      </b:Author>
    </b:Author>
    <b:RefOrder>5</b:RefOrder>
  </b:Source>
  <b:Source>
    <b:Tag>Mus19</b:Tag>
    <b:SourceType>JournalArticle</b:SourceType>
    <b:Guid>{28496F26-C19E-4008-AC84-A630C89B4C72}</b:Guid>
    <b:Title>Teachers’ Strategies to Design Media to Implement Communicative Leaning in Public Schools</b:Title>
    <b:Year>2019</b:Year>
    <b:Publisher>https://jes.ejournal.unri.ac.id/index.php/JES/article/view/6972</b:Publisher>
    <b:JournalName>Journal of Educational Sciences</b:JournalName>
    <b:Pages>13-24</b:Pages>
    <b:Author>
      <b:Author>
        <b:NameList>
          <b:Person>
            <b:Last>Mustafa</b:Last>
            <b:Middle>Nur</b:Middle>
            <b:First>M.</b:First>
          </b:Person>
          <b:Person>
            <b:Last>Hermandra</b:Last>
          </b:Person>
          <b:Person>
            <b:Last>Zulhafizh</b:Last>
          </b:Person>
        </b:NameList>
      </b:Author>
    </b:Author>
    <b:Volume>3</b:Volume>
    <b:Issue>1</b:Issue>
    <b:RefOrder>6</b:RefOrder>
  </b:Source>
  <b:Source>
    <b:Tag>Bar90</b:Tag>
    <b:SourceType>Book</b:SourceType>
    <b:Guid>{5F839672-0609-463C-92AF-C9526E033790}</b:Guid>
    <b:Title>A  critical  Dictionary  of Educational Concepts</b:Title>
    <b:Year>1990</b:Year>
    <b:City>New York</b:City>
    <b:Publisher>Harvester Wheatsheaf</b:Publisher>
    <b:Author>
      <b:Author>
        <b:NameList>
          <b:Person>
            <b:Last>Barrow</b:Last>
            <b:First>R</b:First>
          </b:Person>
          <b:Person>
            <b:Last>Milburn</b:Last>
            <b:First>G</b:First>
          </b:Person>
        </b:NameList>
      </b:Author>
    </b:Author>
    <b:RefOrder>7</b:RefOrder>
  </b:Source>
  <b:Source>
    <b:Tag>Wij98</b:Tag>
    <b:SourceType>Book</b:SourceType>
    <b:Guid>{382331AF-E834-47B0-A605-04E392CD4F68}</b:Guid>
    <b:Title>Upaya  Pembaharuan  dalam  Pendidikandan Pengajaran</b:Title>
    <b:Year>1998</b:Year>
    <b:City>Bandung</b:City>
    <b:Publisher>Remaja Rosdakarya</b:Publisher>
    <b:Author>
      <b:Author>
        <b:NameList>
          <b:Person>
            <b:Last>Wijaya</b:Last>
            <b:First>C.</b:First>
          </b:Person>
          <b:Person>
            <b:Last>dkk</b:Last>
          </b:Person>
        </b:NameList>
      </b:Author>
    </b:Author>
    <b:RefOrder>8</b:RefOrder>
  </b:Source>
  <b:Source>
    <b:Tag>Sal15</b:Tag>
    <b:SourceType>JournalArticle</b:SourceType>
    <b:Guid>{62549701-E60B-4181-9022-6CF18CD7354B}</b:Guid>
    <b:Title>Curriculum Orientation of Lecturers in Teacher Training Colleg in Malaysia</b:Title>
    <b:Year>2015</b:Year>
    <b:Author>
      <b:Author>
        <b:NameList>
          <b:Person>
            <b:Last>Salleh </b:Last>
            <b:First>Halimatussaadiah </b:First>
          </b:Person>
          <b:Person>
            <b:Last> Hamdan</b:Last>
            <b:Middle>Rahim</b:Middle>
            <b:First>Abdul </b:First>
          </b:Person>
          <b:Person>
            <b:Last>Yahya</b:Last>
            <b:First>Fauziah </b:First>
          </b:Person>
          <b:Person>
            <b:Last>Jantan</b:Last>
            <b:First>Hafsah </b:First>
          </b:Person>
        </b:NameList>
      </b:Author>
    </b:Author>
    <b:JournalName>Journal of Education and Practice</b:JournalName>
    <b:Pages>70-76</b:Pages>
    <b:Volume>6</b:Volume>
    <b:Issue>2</b:Issue>
    <b:RefOrder>9</b:RefOrder>
  </b:Source>
  <b:Source>
    <b:Tag>Che02</b:Tag>
    <b:SourceType>JournalArticle</b:SourceType>
    <b:Guid>{795CE410-23BF-48EA-827B-1C8BC97DAA06}</b:Guid>
    <b:Title>Measuring teacher beliefs about alternative curriculum design.</b:Title>
    <b:JournalName>The CurriculumJournal</b:JournalName>
    <b:Year>2002</b:Year>
    <b:Pages>225-248. doi: 10.1080 / 09585170210136868</b:Pages>
    <b:Author>
      <b:Author>
        <b:NameList>
          <b:Person>
            <b:Last> Cheung</b:Last>
            <b:First>D</b:First>
          </b:Person>
          <b:Person>
            <b:Last>Wong</b:Last>
            <b:First>H</b:First>
          </b:Person>
        </b:NameList>
      </b:Author>
    </b:Author>
    <b:Volume>13</b:Volume>
    <b:Issue>2</b:Issue>
    <b:RefOrder>3</b:RefOrder>
  </b:Source>
  <b:Source>
    <b:Tag>Off16</b:Tag>
    <b:SourceType>JournalArticle</b:SourceType>
    <b:Guid>{507034F8-427E-4F74-AEBB-C6062B59DEF9}</b:Guid>
    <b:Title>Integrating Components of Culture in Curriculum</b:Title>
    <b:JournalName>International Journal of Curriculum and Instruction</b:JournalName>
    <b:Year>2016</b:Year>
    <b:Pages>1-8</b:Pages>
    <b:Author>
      <b:Author>
        <b:NameList>
          <b:Person>
            <b:Last>Offorma</b:Last>
            <b:Middle>Chibiko </b:Middle>
            <b:First>Grace </b:First>
          </b:Person>
        </b:NameList>
      </b:Author>
    </b:Author>
    <b:Volume>8</b:Volume>
    <b:Issue>1</b:Issue>
    <b:RefOrder>10</b:RefOrder>
  </b:Source>
  <b:Source>
    <b:Tag>Pai09</b:Tag>
    <b:SourceType>JournalArticle</b:SourceType>
    <b:Guid>{7C40EE54-7A6E-499D-8D95-E76D78589DB9}</b:Guid>
    <b:Title>The 21st Century Skills Movement</b:Title>
    <b:JournalName>Educational Leadership</b:JournalName>
    <b:Year>2009</b:Year>
    <b:Pages>11</b:Pages>
    <b:Author>
      <b:Author>
        <b:NameList>
          <b:Person>
            <b:Last>Paige </b:Last>
            <b:First>J</b:First>
          </b:Person>
        </b:NameList>
      </b:Author>
    </b:Author>
    <b:Volume>64</b:Volume>
    <b:Issue>1</b:Issue>
    <b:RefOrder>4</b:RefOrder>
  </b:Source>
  <b:Source>
    <b:Tag>Ali15</b:Tag>
    <b:SourceType>JournalArticle</b:SourceType>
    <b:Guid>{09B25778-A751-412F-B81C-2C679E352FC7}</b:Guid>
    <b:Title>21st Century Standards and Curriculum: Current Research and Practice</b:Title>
    <b:JournalName>Journal of Education and Practice</b:JournalName>
    <b:Year>2015</b:Year>
    <b:Pages>150-154</b:Pages>
    <b:Author>
      <b:Author>
        <b:NameList>
          <b:Person>
            <b:Last>Alismail</b:Last>
            <b:Middle>Ahmed</b:Middle>
            <b:First>Halah </b:First>
          </b:Person>
          <b:Person>
            <b:Last>McGuire</b:Last>
            <b:First>Patrick </b:First>
          </b:Person>
        </b:NameList>
      </b:Author>
    </b:Author>
    <b:Volume>6</b:Volume>
    <b:Issue>6</b:Issue>
    <b:RefOrder>11</b:RefOrder>
  </b:Source>
  <b:Source>
    <b:Tag>Mus181</b:Tag>
    <b:SourceType>ConferenceProceedings</b:SourceType>
    <b:Guid>{155AA109-8980-41E8-9FB2-990210DA0BC1}</b:Guid>
    <b:Title>The use of Technology to Ensure the Quality of Teaching and Learning: Senior High School Teachers’ Perspective</b:Title>
    <b:Year>2018a</b:Year>
    <b:Pages>765-771</b:Pages>
    <b:ConferenceName>roceedings of the UR International Conference on Educational Sciences</b:ConferenceName>
    <b:City>Pekanbaru</b:City>
    <b:Publisher>https://ices.prosiding.unri.ac.id/index.php/ICES/article/viewFile/6634/5969</b:Publisher>
    <b:Author>
      <b:Author>
        <b:NameList>
          <b:Person>
            <b:Last>Mustafa</b:Last>
            <b:Middle>Nur</b:Middle>
            <b:First>M.</b:First>
          </b:Person>
          <b:Person>
            <b:Last>Zulhafizh</b:Last>
          </b:Person>
        </b:NameList>
      </b:Author>
    </b:Author>
    <b:RefOrder>12</b:RefOrder>
  </b:Source>
  <b:Source>
    <b:Tag>NFO18</b:Tag>
    <b:SourceType>ConferenceProceedings</b:SourceType>
    <b:Guid>{924D0655-986F-439B-8601-DE296E03E5A5}</b:Guid>
    <b:Title>INFORMATION MASTERY BY TEACHERS AS A STRATEGY TO SUCCEED IN THE IMPLEMENTATION OF TEACHING AND LEARNING ACTIVITIES</b:Title>
    <b:Pages>516-523</b:Pages>
    <b:Year>2018b</b:Year>
    <b:ConferenceName>nternational Seminar and Annual Meeting BKS-PTN Wilayah Barat</b:ConferenceName>
    <b:City>Palembang</b:City>
    <b:Publisher>http://conference.unsri.ac.id/index.php/semirata/article/download/1014/530</b:Publisher>
    <b:Author>
      <b:Author>
        <b:NameList>
          <b:Person>
            <b:Last>Mustafa</b:Last>
            <b:Middle>Nur</b:Middle>
            <b:First>M.</b:First>
          </b:Person>
          <b:Person>
            <b:Last>Zulhafizh</b:Last>
          </b:Person>
        </b:NameList>
      </b:Author>
    </b:Author>
    <b:RefOrder>13</b:RefOrder>
  </b:Source>
  <b:Source>
    <b:Tag>Lom07</b:Tag>
    <b:SourceType>JournalArticle</b:SourceType>
    <b:Guid>{A0290162-C41F-465C-8850-FAB69C9F1610}</b:Guid>
    <b:Title>Authentic learning for the 21st century: An overview</b:Title>
    <b:Pages>240-241</b:Pages>
    <b:Year>2007</b:Year>
    <b:JournalName>Educause Learning Initiative</b:JournalName>
    <b:Author>
      <b:Author>
        <b:NameList>
          <b:Person>
            <b:Last>Lombardi</b:Last>
            <b:Middle>M</b:Middle>
            <b:First>M</b:First>
          </b:Person>
        </b:NameList>
      </b:Author>
    </b:Author>
    <b:Volume>23</b:Volume>
    <b:Issue>1</b:Issue>
    <b:RefOrder>14</b:RefOrder>
  </b:Source>
  <b:Source>
    <b:Tag>Ram06</b:Tag>
    <b:SourceType>Book</b:SourceType>
    <b:Guid>{A77DCD5D-E3AB-4615-8998-4AE114CC5632}</b:Guid>
    <b:Title>Tools for Knowledge and Learning:  A Guide for Development and Humanitarian Organisations </b:Title>
    <b:Year>2006 </b:Year>
    <b:City>London</b:City>
    <b:Publisher>Research and Policy in Development Programme, Overseas Development Institute.</b:Publisher>
    <b:Author>
      <b:Author>
        <b:NameList>
          <b:Person>
            <b:Last>Ramalingam</b:Last>
            <b:First>Ben</b:First>
          </b:Person>
        </b:NameList>
      </b:Author>
    </b:Author>
    <b:RefOrder>15</b:RefOrder>
  </b:Source>
</b:Sources>
</file>

<file path=customXml/itemProps1.xml><?xml version="1.0" encoding="utf-8"?>
<ds:datastoreItem xmlns:ds="http://schemas.openxmlformats.org/officeDocument/2006/customXml" ds:itemID="{F3E05E36-B768-44DC-A8A1-84E8B0C3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10</Pages>
  <Words>4042</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cp:lastModifiedBy>Zulhafizh</cp:lastModifiedBy>
  <cp:revision>233</cp:revision>
  <cp:lastPrinted>2018-09-16T07:45:00Z</cp:lastPrinted>
  <dcterms:created xsi:type="dcterms:W3CDTF">2018-08-06T05:16:00Z</dcterms:created>
  <dcterms:modified xsi:type="dcterms:W3CDTF">2020-01-03T21:41:00Z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